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5AF68" w14:textId="77777777" w:rsidR="00630143" w:rsidRPr="002E2C52" w:rsidRDefault="00630143" w:rsidP="00630143">
      <w:pPr>
        <w:spacing w:after="0" w:line="240" w:lineRule="auto"/>
        <w:ind w:left="5103"/>
        <w:rPr>
          <w:rFonts w:ascii="Liberation Serif" w:eastAsia="Calibri" w:hAnsi="Liberation Serif" w:cs="Liberation Serif"/>
          <w:sz w:val="28"/>
          <w:szCs w:val="28"/>
        </w:rPr>
      </w:pPr>
      <w:r w:rsidRPr="002E2C52">
        <w:rPr>
          <w:rFonts w:ascii="Liberation Serif" w:eastAsia="Calibri" w:hAnsi="Liberation Serif" w:cs="Liberation Serif"/>
          <w:sz w:val="28"/>
          <w:szCs w:val="28"/>
        </w:rPr>
        <w:t>УТВЕРЖДЕН</w:t>
      </w:r>
    </w:p>
    <w:p w14:paraId="7D570D7B" w14:textId="77777777" w:rsidR="00630143" w:rsidRPr="002E2C52" w:rsidRDefault="00630143" w:rsidP="00630143">
      <w:pPr>
        <w:spacing w:after="0" w:line="240" w:lineRule="auto"/>
        <w:ind w:left="5103"/>
        <w:rPr>
          <w:rFonts w:ascii="Liberation Serif" w:eastAsia="Calibri" w:hAnsi="Liberation Serif" w:cs="Liberation Serif"/>
          <w:sz w:val="28"/>
          <w:szCs w:val="28"/>
        </w:rPr>
      </w:pPr>
      <w:r w:rsidRPr="002E2C52">
        <w:rPr>
          <w:rFonts w:ascii="Liberation Serif" w:eastAsia="Calibri" w:hAnsi="Liberation Serif" w:cs="Liberation Serif"/>
          <w:sz w:val="28"/>
          <w:szCs w:val="28"/>
        </w:rPr>
        <w:t>постановлением администрации Кушвинского городского округа</w:t>
      </w:r>
    </w:p>
    <w:p w14:paraId="6E7593E8" w14:textId="2FB81E39" w:rsidR="008F104C" w:rsidRPr="008F104C" w:rsidRDefault="00630143" w:rsidP="008F104C">
      <w:pPr>
        <w:spacing w:after="0" w:line="240" w:lineRule="auto"/>
        <w:ind w:left="5103"/>
        <w:rPr>
          <w:rFonts w:ascii="Liberation Serif" w:eastAsia="Calibri" w:hAnsi="Liberation Serif" w:cs="Liberation Serif"/>
          <w:sz w:val="28"/>
          <w:szCs w:val="28"/>
          <w:u w:val="single"/>
        </w:rPr>
      </w:pPr>
      <w:r w:rsidRPr="002E2C52">
        <w:rPr>
          <w:rFonts w:ascii="Liberation Serif" w:eastAsia="Calibri" w:hAnsi="Liberation Serif" w:cs="Liberation Serif"/>
          <w:sz w:val="28"/>
          <w:szCs w:val="28"/>
        </w:rPr>
        <w:t>от</w:t>
      </w:r>
      <w:r w:rsidRPr="008F104C">
        <w:rPr>
          <w:rFonts w:ascii="Liberation Serif" w:eastAsia="Calibri" w:hAnsi="Liberation Serif" w:cs="Liberation Serif"/>
          <w:sz w:val="28"/>
          <w:szCs w:val="28"/>
        </w:rPr>
        <w:t xml:space="preserve"> </w:t>
      </w:r>
      <w:r w:rsidR="008F104C">
        <w:rPr>
          <w:rFonts w:ascii="Liberation Serif" w:eastAsia="Calibri" w:hAnsi="Liberation Serif" w:cs="Liberation Serif"/>
          <w:sz w:val="28"/>
          <w:szCs w:val="28"/>
          <w:u w:val="single"/>
        </w:rPr>
        <w:t>17.05.2024 № 758</w:t>
      </w:r>
    </w:p>
    <w:p w14:paraId="15F38E6A" w14:textId="1234CEC7" w:rsidR="00AB3B0B" w:rsidRPr="002E2C52" w:rsidRDefault="00C95C11" w:rsidP="002B6825">
      <w:pPr>
        <w:spacing w:after="0" w:line="240" w:lineRule="auto"/>
        <w:ind w:left="5103"/>
        <w:rPr>
          <w:rFonts w:ascii="Liberation Serif" w:eastAsia="Calibri" w:hAnsi="Liberation Serif" w:cs="Liberation Serif"/>
          <w:bCs/>
          <w:sz w:val="28"/>
          <w:szCs w:val="28"/>
        </w:rPr>
      </w:pPr>
      <w:r w:rsidRPr="002E2C52">
        <w:rPr>
          <w:rFonts w:ascii="Liberation Serif" w:eastAsia="Calibri" w:hAnsi="Liberation Serif" w:cs="Liberation Serif"/>
          <w:sz w:val="28"/>
          <w:szCs w:val="28"/>
        </w:rPr>
        <w:t>«</w:t>
      </w:r>
      <w:r w:rsidR="002B6825" w:rsidRPr="002E2C52">
        <w:rPr>
          <w:rFonts w:ascii="Liberation Serif" w:eastAsia="Calibri" w:hAnsi="Liberation Serif" w:cs="Liberation Serif"/>
          <w:bCs/>
          <w:sz w:val="28"/>
          <w:szCs w:val="28"/>
        </w:rPr>
        <w:t>Об утверждении программы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 Кушвинского городского округа</w:t>
      </w:r>
      <w:r w:rsidRPr="002E2C52">
        <w:rPr>
          <w:rFonts w:ascii="Liberation Serif" w:eastAsia="Calibri" w:hAnsi="Liberation Serif" w:cs="Liberation Serif"/>
          <w:sz w:val="28"/>
          <w:szCs w:val="28"/>
        </w:rPr>
        <w:t>»</w:t>
      </w:r>
    </w:p>
    <w:p w14:paraId="3BAB356D" w14:textId="77777777" w:rsidR="00AB3B0B" w:rsidRPr="002E2C52" w:rsidRDefault="00AB3B0B" w:rsidP="00AB3B0B">
      <w:pPr>
        <w:spacing w:after="0" w:line="240" w:lineRule="auto"/>
        <w:rPr>
          <w:rFonts w:ascii="Liberation Serif" w:eastAsia="Calibri" w:hAnsi="Liberation Serif" w:cs="Liberation Serif"/>
          <w:sz w:val="28"/>
          <w:szCs w:val="28"/>
        </w:rPr>
      </w:pPr>
    </w:p>
    <w:p w14:paraId="322D63ED" w14:textId="77777777" w:rsidR="00AB3B0B" w:rsidRPr="002E2C52" w:rsidRDefault="00AB3B0B" w:rsidP="00AB3B0B">
      <w:pPr>
        <w:spacing w:after="0" w:line="240" w:lineRule="auto"/>
        <w:jc w:val="center"/>
        <w:rPr>
          <w:rFonts w:ascii="Liberation Serif" w:eastAsia="Calibri" w:hAnsi="Liberation Serif" w:cs="Liberation Serif"/>
          <w:sz w:val="28"/>
          <w:szCs w:val="28"/>
        </w:rPr>
      </w:pPr>
    </w:p>
    <w:p w14:paraId="05501DBB" w14:textId="0ED40887" w:rsidR="009C38EA" w:rsidRPr="002E2C52" w:rsidRDefault="007A7319" w:rsidP="009C38EA">
      <w:pPr>
        <w:spacing w:after="0" w:line="240" w:lineRule="auto"/>
        <w:jc w:val="center"/>
        <w:rPr>
          <w:rFonts w:ascii="Liberation Serif" w:eastAsia="Times New Roman" w:hAnsi="Liberation Serif" w:cs="Liberation Serif"/>
          <w:b/>
          <w:sz w:val="28"/>
          <w:szCs w:val="28"/>
          <w:lang w:eastAsia="ru-RU"/>
        </w:rPr>
      </w:pPr>
      <w:r>
        <w:rPr>
          <w:rFonts w:ascii="Liberation Serif" w:eastAsia="Times New Roman" w:hAnsi="Liberation Serif" w:cs="Liberation Serif"/>
          <w:b/>
          <w:sz w:val="28"/>
          <w:szCs w:val="28"/>
          <w:lang w:eastAsia="ru-RU"/>
        </w:rPr>
        <w:t>ПРОГРАММА</w:t>
      </w:r>
      <w:r w:rsidR="009C38EA" w:rsidRPr="002E2C52">
        <w:rPr>
          <w:rFonts w:ascii="Liberation Serif" w:eastAsia="Times New Roman" w:hAnsi="Liberation Serif" w:cs="Liberation Serif"/>
          <w:b/>
          <w:sz w:val="28"/>
          <w:szCs w:val="28"/>
          <w:lang w:eastAsia="ru-RU"/>
        </w:rPr>
        <w:t xml:space="preserve"> </w:t>
      </w:r>
    </w:p>
    <w:p w14:paraId="6D9132AC" w14:textId="77777777" w:rsidR="009C38EA" w:rsidRPr="002E2C52" w:rsidRDefault="009C38EA" w:rsidP="009C38EA">
      <w:pPr>
        <w:spacing w:after="0" w:line="240" w:lineRule="auto"/>
        <w:jc w:val="center"/>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t>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 Кушвинского городского округа</w:t>
      </w:r>
    </w:p>
    <w:p w14:paraId="166F9BEE" w14:textId="26ED9282" w:rsidR="00AB3B0B" w:rsidRPr="002E2C52" w:rsidRDefault="00AB3B0B" w:rsidP="00AB3B0B">
      <w:pPr>
        <w:spacing w:after="0" w:line="240" w:lineRule="auto"/>
        <w:ind w:firstLine="709"/>
        <w:jc w:val="center"/>
        <w:rPr>
          <w:rFonts w:ascii="Liberation Serif" w:eastAsia="Calibri" w:hAnsi="Liberation Serif" w:cs="Liberation Serif"/>
          <w:sz w:val="28"/>
          <w:szCs w:val="28"/>
        </w:rPr>
      </w:pPr>
    </w:p>
    <w:p w14:paraId="5C11A502" w14:textId="781F39F8" w:rsidR="009C38EA" w:rsidRPr="007E4282" w:rsidRDefault="0057554E" w:rsidP="0057554E">
      <w:pPr>
        <w:spacing w:after="0" w:line="240" w:lineRule="auto"/>
        <w:ind w:left="709"/>
        <w:jc w:val="center"/>
        <w:rPr>
          <w:rFonts w:ascii="Liberation Serif" w:eastAsia="Calibri" w:hAnsi="Liberation Serif" w:cs="Liberation Serif"/>
          <w:b/>
          <w:sz w:val="28"/>
          <w:szCs w:val="28"/>
        </w:rPr>
      </w:pPr>
      <w:r w:rsidRPr="007E4282">
        <w:rPr>
          <w:rFonts w:ascii="Liberation Serif" w:eastAsia="Calibri" w:hAnsi="Liberation Serif" w:cs="Liberation Serif"/>
          <w:b/>
          <w:sz w:val="28"/>
          <w:szCs w:val="28"/>
          <w:lang w:val="en-US"/>
        </w:rPr>
        <w:t>I</w:t>
      </w:r>
      <w:r w:rsidRPr="007E4282">
        <w:rPr>
          <w:rFonts w:ascii="Liberation Serif" w:eastAsia="Calibri" w:hAnsi="Liberation Serif" w:cs="Liberation Serif"/>
          <w:b/>
          <w:sz w:val="28"/>
          <w:szCs w:val="28"/>
        </w:rPr>
        <w:t xml:space="preserve">. </w:t>
      </w:r>
      <w:r w:rsidR="009C38EA" w:rsidRPr="007E4282">
        <w:rPr>
          <w:rFonts w:ascii="Liberation Serif" w:eastAsia="Calibri" w:hAnsi="Liberation Serif" w:cs="Liberation Serif"/>
          <w:b/>
          <w:sz w:val="28"/>
          <w:szCs w:val="28"/>
        </w:rPr>
        <w:t>Общие положения</w:t>
      </w:r>
    </w:p>
    <w:p w14:paraId="32626742" w14:textId="20F5AA31" w:rsidR="009C38EA" w:rsidRPr="002E2C52" w:rsidRDefault="009C38EA" w:rsidP="009C38EA">
      <w:pPr>
        <w:spacing w:after="0" w:line="240" w:lineRule="auto"/>
        <w:jc w:val="center"/>
        <w:rPr>
          <w:rFonts w:ascii="Liberation Serif" w:eastAsia="Calibri" w:hAnsi="Liberation Serif" w:cs="Liberation Serif"/>
          <w:sz w:val="28"/>
          <w:szCs w:val="28"/>
        </w:rPr>
      </w:pPr>
    </w:p>
    <w:p w14:paraId="50AEF4B7" w14:textId="5ABAB9B6" w:rsidR="009C38EA" w:rsidRPr="002E2C52" w:rsidRDefault="0057554E"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 </w:t>
      </w:r>
      <w:r w:rsidR="009C38EA" w:rsidRPr="002E2C52">
        <w:rPr>
          <w:rFonts w:ascii="Liberation Serif" w:eastAsia="Times New Roman" w:hAnsi="Liberation Serif" w:cs="Liberation Serif"/>
          <w:sz w:val="28"/>
          <w:szCs w:val="28"/>
          <w:lang w:eastAsia="ru-RU"/>
        </w:rPr>
        <w:t xml:space="preserve">Целью программы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 Кушвинского городского округа (далее – Программа) является оценка готовности к отопительному периоду путем проведения проверок готовности к отопительному периоду теплоснабжающих организаций, теплосетевых организаций и потребителей тепловой энергии Кушвинского городского округа. </w:t>
      </w:r>
    </w:p>
    <w:p w14:paraId="62EEE393" w14:textId="3B870F77" w:rsidR="009C38EA" w:rsidRPr="002E2C52" w:rsidRDefault="0057554E"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2. </w:t>
      </w:r>
      <w:r w:rsidR="009C38EA" w:rsidRPr="002E2C52">
        <w:rPr>
          <w:rFonts w:ascii="Liberation Serif" w:eastAsia="Times New Roman" w:hAnsi="Liberation Serif" w:cs="Liberation Serif"/>
          <w:sz w:val="28"/>
          <w:szCs w:val="28"/>
          <w:lang w:eastAsia="ru-RU"/>
        </w:rPr>
        <w:t>К потребителям тепловой энергии, объекты которых подлежат проверке, относятся лица, приобретающие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 теплопотребляющие установки которых подключены к системе теплоснабжения.</w:t>
      </w:r>
    </w:p>
    <w:p w14:paraId="019D691B" w14:textId="756540AA"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3. </w:t>
      </w:r>
      <w:r w:rsidR="009C38EA" w:rsidRPr="002E2C52">
        <w:rPr>
          <w:rFonts w:ascii="Liberation Serif" w:eastAsia="Times New Roman" w:hAnsi="Liberation Serif" w:cs="Liberation Serif"/>
          <w:sz w:val="28"/>
          <w:szCs w:val="28"/>
          <w:lang w:eastAsia="ru-RU"/>
        </w:rPr>
        <w:t xml:space="preserve">Проверка проводится на предмет соблюдения обязательных требований, установленных разделами </w:t>
      </w:r>
      <w:r w:rsidR="009C38EA" w:rsidRPr="002E2C52">
        <w:rPr>
          <w:rFonts w:ascii="Liberation Serif" w:eastAsia="Times New Roman" w:hAnsi="Liberation Serif" w:cs="Liberation Serif"/>
          <w:sz w:val="28"/>
          <w:szCs w:val="28"/>
          <w:lang w:val="en-US" w:eastAsia="ru-RU"/>
        </w:rPr>
        <w:t>II</w:t>
      </w:r>
      <w:r w:rsidR="009C38EA" w:rsidRPr="002E2C52">
        <w:rPr>
          <w:rFonts w:ascii="Liberation Serif" w:eastAsia="Times New Roman" w:hAnsi="Liberation Serif" w:cs="Liberation Serif"/>
          <w:sz w:val="28"/>
          <w:szCs w:val="28"/>
          <w:lang w:eastAsia="ru-RU"/>
        </w:rPr>
        <w:t xml:space="preserve"> и </w:t>
      </w:r>
      <w:r w:rsidR="009C38EA" w:rsidRPr="002E2C52">
        <w:rPr>
          <w:rFonts w:ascii="Liberation Serif" w:eastAsia="Times New Roman" w:hAnsi="Liberation Serif" w:cs="Liberation Serif"/>
          <w:sz w:val="28"/>
          <w:szCs w:val="28"/>
          <w:lang w:val="en-US" w:eastAsia="ru-RU"/>
        </w:rPr>
        <w:t>III</w:t>
      </w:r>
      <w:r w:rsidR="009C38EA" w:rsidRPr="002E2C52">
        <w:rPr>
          <w:rFonts w:ascii="Liberation Serif" w:eastAsia="Times New Roman" w:hAnsi="Liberation Serif" w:cs="Liberation Serif"/>
          <w:sz w:val="28"/>
          <w:szCs w:val="28"/>
          <w:lang w:eastAsia="ru-RU"/>
        </w:rPr>
        <w:t xml:space="preserve"> настоящей Программы.</w:t>
      </w:r>
    </w:p>
    <w:p w14:paraId="0ED5D71A" w14:textId="746D2D6A"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4. </w:t>
      </w:r>
      <w:r w:rsidR="009C38EA" w:rsidRPr="002E2C52">
        <w:rPr>
          <w:rFonts w:ascii="Liberation Serif" w:eastAsia="Times New Roman" w:hAnsi="Liberation Serif" w:cs="Liberation Serif"/>
          <w:sz w:val="28"/>
          <w:szCs w:val="28"/>
          <w:lang w:eastAsia="ru-RU"/>
        </w:rPr>
        <w:t>Проверка теплоснабжающих организаций, теплосетевых организаций и потребителей тепловой энергии к отопительному периоду, перечень которых определен в приложении № 5 к настоящей Программе, осуществляется комиссией по проведению проверки готовности к отопительному периоду 2024-2025 года теплоснабжающих организаций, теплосетевых организаций и потребителей тепловой энергии Кушвинского городского округа (дал</w:t>
      </w:r>
      <w:r w:rsidRPr="002E2C52">
        <w:rPr>
          <w:rFonts w:ascii="Liberation Serif" w:eastAsia="Times New Roman" w:hAnsi="Liberation Serif" w:cs="Liberation Serif"/>
          <w:sz w:val="28"/>
          <w:szCs w:val="28"/>
          <w:lang w:eastAsia="ru-RU"/>
        </w:rPr>
        <w:t xml:space="preserve">ее – комиссия), состав которой </w:t>
      </w:r>
      <w:r w:rsidR="009C38EA" w:rsidRPr="002E2C52">
        <w:rPr>
          <w:rFonts w:ascii="Liberation Serif" w:eastAsia="Times New Roman" w:hAnsi="Liberation Serif" w:cs="Liberation Serif"/>
          <w:sz w:val="28"/>
          <w:szCs w:val="28"/>
          <w:lang w:eastAsia="ru-RU"/>
        </w:rPr>
        <w:t>утверждается постановлением администрации Кушвинского городского округа, согласно графику проведения проверки (приложение № 1 к настоящей Программе).</w:t>
      </w:r>
    </w:p>
    <w:p w14:paraId="3CA9ACF4" w14:textId="2F245D8A"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 xml:space="preserve">5. </w:t>
      </w:r>
      <w:r w:rsidR="009C38EA" w:rsidRPr="002E2C52">
        <w:rPr>
          <w:rFonts w:ascii="Liberation Serif" w:eastAsia="Times New Roman" w:hAnsi="Liberation Serif" w:cs="Liberation Serif"/>
          <w:sz w:val="28"/>
          <w:szCs w:val="28"/>
          <w:lang w:eastAsia="ru-RU"/>
        </w:rPr>
        <w:t>Работа комиссии осуществляется в соответствии с требованиями действующего законодательства и настоящей Программой.</w:t>
      </w:r>
    </w:p>
    <w:p w14:paraId="545CEDEF" w14:textId="1A59B641"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6. </w:t>
      </w:r>
      <w:r w:rsidR="009C38EA" w:rsidRPr="002E2C52">
        <w:rPr>
          <w:rFonts w:ascii="Liberation Serif" w:eastAsia="Times New Roman" w:hAnsi="Liberation Serif" w:cs="Liberation Serif"/>
          <w:sz w:val="28"/>
          <w:szCs w:val="28"/>
          <w:lang w:eastAsia="ru-RU"/>
        </w:rPr>
        <w:t>В целях проведения проверки комиссия рассматривает документы, подтверждающие выполнение требований по готовности, а при необходимости - проводит осмотр объектов проверки.</w:t>
      </w:r>
    </w:p>
    <w:p w14:paraId="0C20D187" w14:textId="1535745D"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7. </w:t>
      </w:r>
      <w:r w:rsidR="009C38EA" w:rsidRPr="002E2C52">
        <w:rPr>
          <w:rFonts w:ascii="Liberation Serif" w:eastAsia="Times New Roman" w:hAnsi="Liberation Serif" w:cs="Liberation Serif"/>
          <w:sz w:val="28"/>
          <w:szCs w:val="28"/>
          <w:lang w:eastAsia="ru-RU"/>
        </w:rPr>
        <w:t xml:space="preserve">Результаты проверки оформляются актом проверки готовности к отопительному периоду (далее - акт), который составляется не позднее одного дня с даты завершения проверки, по рекомендуемому образцу согласно </w:t>
      </w:r>
      <w:hyperlink r:id="rId8" w:history="1">
        <w:r w:rsidR="009C38EA" w:rsidRPr="002E2C52">
          <w:rPr>
            <w:rFonts w:ascii="Liberation Serif" w:eastAsia="Times New Roman" w:hAnsi="Liberation Serif" w:cs="Liberation Serif"/>
            <w:sz w:val="28"/>
            <w:szCs w:val="28"/>
            <w:lang w:eastAsia="ru-RU"/>
          </w:rPr>
          <w:t>приложению № 2</w:t>
        </w:r>
      </w:hyperlink>
      <w:r w:rsidR="009C38EA" w:rsidRPr="002E2C52">
        <w:rPr>
          <w:rFonts w:ascii="Liberation Serif" w:eastAsia="Times New Roman" w:hAnsi="Liberation Serif" w:cs="Liberation Serif"/>
          <w:sz w:val="28"/>
          <w:szCs w:val="28"/>
          <w:lang w:eastAsia="ru-RU"/>
        </w:rPr>
        <w:t xml:space="preserve"> к настоящей Программе.</w:t>
      </w:r>
    </w:p>
    <w:p w14:paraId="6212EA81" w14:textId="40EA0C7A"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8. </w:t>
      </w:r>
      <w:r w:rsidR="009C38EA" w:rsidRPr="002E2C52">
        <w:rPr>
          <w:rFonts w:ascii="Liberation Serif" w:eastAsia="Times New Roman" w:hAnsi="Liberation Serif" w:cs="Liberation Serif"/>
          <w:sz w:val="28"/>
          <w:szCs w:val="28"/>
          <w:lang w:eastAsia="ru-RU"/>
        </w:rPr>
        <w:t>В акте содержатся следующие выводы комиссии по итогам проверки:</w:t>
      </w:r>
    </w:p>
    <w:p w14:paraId="0ABB3520" w14:textId="77777777" w:rsidR="009C38EA" w:rsidRPr="002E2C52" w:rsidRDefault="009C38EA"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объект проверки готов к отопительному периоду;</w:t>
      </w:r>
    </w:p>
    <w:p w14:paraId="4AF1D36F" w14:textId="77777777" w:rsidR="009C38EA" w:rsidRPr="002E2C52" w:rsidRDefault="009C38EA"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объект проверки будет готов к отопительному периоду при условии устранения в установленный срок замечаний к требованиям по готовности, выданных комиссией;</w:t>
      </w:r>
    </w:p>
    <w:p w14:paraId="3A4915C0" w14:textId="77777777" w:rsidR="009C38EA" w:rsidRPr="002E2C52" w:rsidRDefault="009C38EA"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объект проверки не готов к отопительному периоду.</w:t>
      </w:r>
    </w:p>
    <w:p w14:paraId="20D44B15" w14:textId="6F18593E"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9. </w:t>
      </w:r>
      <w:r w:rsidR="009C38EA" w:rsidRPr="002E2C52">
        <w:rPr>
          <w:rFonts w:ascii="Liberation Serif" w:eastAsia="Times New Roman" w:hAnsi="Liberation Serif" w:cs="Liberation Serif"/>
          <w:sz w:val="28"/>
          <w:szCs w:val="28"/>
          <w:lang w:eastAsia="ru-RU"/>
        </w:rPr>
        <w:t>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14:paraId="4255A720" w14:textId="70A98D3D"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10. </w:t>
      </w:r>
      <w:r w:rsidR="009C38EA" w:rsidRPr="002E2C52">
        <w:rPr>
          <w:rFonts w:ascii="Liberation Serif" w:eastAsia="Times New Roman" w:hAnsi="Liberation Serif" w:cs="Liberation Serif"/>
          <w:sz w:val="28"/>
          <w:szCs w:val="28"/>
          <w:lang w:eastAsia="ru-RU"/>
        </w:rPr>
        <w:t xml:space="preserve">Паспорт готовности к отопительному периоду (далее - паспорт) составляется комиссией по рекомендуемому образцу согласно </w:t>
      </w:r>
      <w:hyperlink r:id="rId9" w:history="1">
        <w:r w:rsidR="009C38EA" w:rsidRPr="002E2C52">
          <w:rPr>
            <w:rFonts w:ascii="Liberation Serif" w:eastAsia="Times New Roman" w:hAnsi="Liberation Serif" w:cs="Liberation Serif"/>
            <w:sz w:val="28"/>
            <w:szCs w:val="28"/>
            <w:lang w:eastAsia="ru-RU"/>
          </w:rPr>
          <w:t>приложению</w:t>
        </w:r>
        <w:r w:rsidRPr="002E2C52">
          <w:rPr>
            <w:rFonts w:ascii="Liberation Serif" w:eastAsia="Times New Roman" w:hAnsi="Liberation Serif" w:cs="Liberation Serif"/>
            <w:sz w:val="28"/>
            <w:szCs w:val="28"/>
            <w:lang w:eastAsia="ru-RU"/>
          </w:rPr>
          <w:t xml:space="preserve"> </w:t>
        </w:r>
        <w:r w:rsidR="009C38EA" w:rsidRPr="002E2C52">
          <w:rPr>
            <w:rFonts w:ascii="Liberation Serif" w:eastAsia="Times New Roman" w:hAnsi="Liberation Serif" w:cs="Liberation Serif"/>
            <w:sz w:val="28"/>
            <w:szCs w:val="28"/>
            <w:lang w:eastAsia="ru-RU"/>
          </w:rPr>
          <w:t xml:space="preserve">№ </w:t>
        </w:r>
      </w:hyperlink>
      <w:r w:rsidR="009C38EA" w:rsidRPr="002E2C52">
        <w:rPr>
          <w:rFonts w:ascii="Liberation Serif" w:eastAsia="Times New Roman" w:hAnsi="Liberation Serif" w:cs="Liberation Serif"/>
          <w:sz w:val="28"/>
          <w:szCs w:val="28"/>
          <w:lang w:eastAsia="ru-RU"/>
        </w:rPr>
        <w:t>3 к настоящей Программе, и выдается администрацией Кушвинского городского округа по каждому объекту проверки в течение 15 дней с даты подписания акта в случае, если объект проверки готов к отопительному периоду, а также в случае, если замечания к требованиям по готовности, выданные комиссией, устранены в срок, установленный Перечнем.</w:t>
      </w:r>
    </w:p>
    <w:p w14:paraId="6AF952EF" w14:textId="6A903D6B"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11. </w:t>
      </w:r>
      <w:r w:rsidR="009C38EA" w:rsidRPr="002E2C52">
        <w:rPr>
          <w:rFonts w:ascii="Liberation Serif" w:eastAsia="Times New Roman" w:hAnsi="Liberation Serif" w:cs="Liberation Serif"/>
          <w:sz w:val="28"/>
          <w:szCs w:val="28"/>
          <w:lang w:eastAsia="ru-RU"/>
        </w:rPr>
        <w:t>Сроки выдачи паспортов определяются главой администрации Кушвинского городского округа и утверждается постановлением администрации Кушвинского городского округа в зависимости от особенностей климатических условий, но не позднее 15 сентября - для потребителей тепловой энергии, не позднее 1 ноября - для теплоснабжающих и теплосетевых организаций.</w:t>
      </w:r>
    </w:p>
    <w:p w14:paraId="79EF92A2" w14:textId="5D85D686"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12. </w:t>
      </w:r>
      <w:r w:rsidR="009C38EA" w:rsidRPr="002E2C52">
        <w:rPr>
          <w:rFonts w:ascii="Liberation Serif" w:eastAsia="Times New Roman" w:hAnsi="Liberation Serif" w:cs="Liberation Serif"/>
          <w:sz w:val="28"/>
          <w:szCs w:val="28"/>
          <w:lang w:eastAsia="ru-RU"/>
        </w:rPr>
        <w:t>В случае устранения указанных в Перечне замечаний к выполнению (невыполнению) требований по готовности в сроки, установленные в пункте 10 настоящей Программы, комиссией проводится повторная проверка, по результатам которой составляется новый акт.</w:t>
      </w:r>
    </w:p>
    <w:p w14:paraId="76D93BC5" w14:textId="442FB031" w:rsidR="009C38EA" w:rsidRPr="002E2C52" w:rsidRDefault="0057554E" w:rsidP="0057554E">
      <w:pPr>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13. </w:t>
      </w:r>
      <w:r w:rsidR="009C38EA" w:rsidRPr="002E2C52">
        <w:rPr>
          <w:rFonts w:ascii="Liberation Serif" w:eastAsia="Times New Roman" w:hAnsi="Liberation Serif" w:cs="Liberation Serif"/>
          <w:sz w:val="28"/>
          <w:szCs w:val="28"/>
          <w:lang w:eastAsia="ru-RU"/>
        </w:rPr>
        <w:t xml:space="preserve">Организация, не получившая по объектам проверки паспорт готовности до даты, установленной пунктом </w:t>
      </w:r>
      <w:hyperlink r:id="rId10" w:history="1">
        <w:r w:rsidR="009C38EA" w:rsidRPr="002E2C52">
          <w:rPr>
            <w:rFonts w:ascii="Liberation Serif" w:eastAsia="Times New Roman" w:hAnsi="Liberation Serif" w:cs="Liberation Serif"/>
            <w:sz w:val="28"/>
            <w:szCs w:val="28"/>
            <w:lang w:eastAsia="ru-RU"/>
          </w:rPr>
          <w:t>1</w:t>
        </w:r>
      </w:hyperlink>
      <w:r w:rsidR="009C38EA" w:rsidRPr="002E2C52">
        <w:rPr>
          <w:rFonts w:ascii="Liberation Serif" w:eastAsia="Times New Roman" w:hAnsi="Liberation Serif" w:cs="Liberation Serif"/>
          <w:sz w:val="28"/>
          <w:szCs w:val="28"/>
          <w:lang w:eastAsia="ru-RU"/>
        </w:rPr>
        <w:t>1 настоящей Программы, 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14:paraId="06D6FC91" w14:textId="77777777" w:rsidR="009C38EA" w:rsidRPr="002E2C52" w:rsidRDefault="009C38EA" w:rsidP="0057554E">
      <w:pPr>
        <w:autoSpaceDE w:val="0"/>
        <w:autoSpaceDN w:val="0"/>
        <w:adjustRightInd w:val="0"/>
        <w:spacing w:after="0" w:line="240" w:lineRule="auto"/>
        <w:ind w:firstLine="709"/>
        <w:jc w:val="both"/>
        <w:outlineLvl w:val="0"/>
        <w:rPr>
          <w:rFonts w:ascii="Liberation Serif" w:eastAsia="Times New Roman" w:hAnsi="Liberation Serif" w:cs="Liberation Serif"/>
          <w:sz w:val="28"/>
          <w:szCs w:val="28"/>
          <w:lang w:eastAsia="ru-RU"/>
        </w:rPr>
      </w:pPr>
    </w:p>
    <w:p w14:paraId="00A3EDDE" w14:textId="77777777" w:rsidR="009C38EA" w:rsidRPr="002E2C52" w:rsidRDefault="009C38EA" w:rsidP="0057554E">
      <w:pPr>
        <w:autoSpaceDE w:val="0"/>
        <w:autoSpaceDN w:val="0"/>
        <w:adjustRightInd w:val="0"/>
        <w:spacing w:after="0" w:line="240" w:lineRule="auto"/>
        <w:ind w:firstLine="709"/>
        <w:jc w:val="both"/>
        <w:outlineLvl w:val="0"/>
        <w:rPr>
          <w:rFonts w:ascii="Liberation Serif" w:eastAsia="Times New Roman" w:hAnsi="Liberation Serif" w:cs="Liberation Serif"/>
          <w:sz w:val="28"/>
          <w:szCs w:val="28"/>
          <w:lang w:eastAsia="ru-RU"/>
        </w:rPr>
      </w:pPr>
    </w:p>
    <w:p w14:paraId="2BE9110D" w14:textId="68B63FB4" w:rsidR="009C38EA" w:rsidRPr="007E4282" w:rsidRDefault="0057554E" w:rsidP="0057554E">
      <w:pPr>
        <w:autoSpaceDE w:val="0"/>
        <w:autoSpaceDN w:val="0"/>
        <w:adjustRightInd w:val="0"/>
        <w:spacing w:after="0" w:line="240" w:lineRule="auto"/>
        <w:ind w:left="709"/>
        <w:contextualSpacing/>
        <w:jc w:val="center"/>
        <w:outlineLvl w:val="0"/>
        <w:rPr>
          <w:rFonts w:ascii="Liberation Serif" w:eastAsia="Times New Roman" w:hAnsi="Liberation Serif" w:cs="Liberation Serif"/>
          <w:b/>
          <w:sz w:val="28"/>
          <w:szCs w:val="28"/>
          <w:lang w:eastAsia="ru-RU"/>
        </w:rPr>
      </w:pPr>
      <w:r w:rsidRPr="007E4282">
        <w:rPr>
          <w:rFonts w:ascii="Liberation Serif" w:eastAsia="Times New Roman" w:hAnsi="Liberation Serif" w:cs="Liberation Serif"/>
          <w:b/>
          <w:sz w:val="28"/>
          <w:szCs w:val="28"/>
          <w:lang w:val="en-US" w:eastAsia="ru-RU"/>
        </w:rPr>
        <w:t>II</w:t>
      </w:r>
      <w:r w:rsidRPr="007E4282">
        <w:rPr>
          <w:rFonts w:ascii="Liberation Serif" w:eastAsia="Times New Roman" w:hAnsi="Liberation Serif" w:cs="Liberation Serif"/>
          <w:b/>
          <w:sz w:val="28"/>
          <w:szCs w:val="28"/>
          <w:lang w:eastAsia="ru-RU"/>
        </w:rPr>
        <w:t xml:space="preserve">. </w:t>
      </w:r>
      <w:r w:rsidR="009C38EA" w:rsidRPr="007E4282">
        <w:rPr>
          <w:rFonts w:ascii="Liberation Serif" w:eastAsia="Times New Roman" w:hAnsi="Liberation Serif" w:cs="Liberation Serif"/>
          <w:b/>
          <w:sz w:val="28"/>
          <w:szCs w:val="28"/>
          <w:lang w:eastAsia="ru-RU"/>
        </w:rPr>
        <w:t>Требования по готовности к отопительному периоду для теплоснабжающих и теплосетевых организаций</w:t>
      </w:r>
    </w:p>
    <w:p w14:paraId="273FEA6E"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p>
    <w:p w14:paraId="5A11409C"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14. В целях оценки готовности теплоснабжающих и теплосетевых организаций к отопительному периоду комиссией должны быть проверены в отношении данных организаций:</w:t>
      </w:r>
    </w:p>
    <w:p w14:paraId="62E87D2B"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 наличие соглашения об управлении системой теплоснабжения, заключенного в порядке, установленном Федеральным законом от 27.07.2010 года № 190-ФЗ «О теплоснабжении»;</w:t>
      </w:r>
    </w:p>
    <w:p w14:paraId="0C16D0B6"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 готовность к выполнению графика тепловых нагрузок, поддержанию температурного графика, утвержденного схемой теплоснабжения;</w:t>
      </w:r>
    </w:p>
    <w:p w14:paraId="625193C8"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3) соблюдение критериев надежности теплоснабжения, установленных техническими регламентами;</w:t>
      </w:r>
    </w:p>
    <w:p w14:paraId="6E9F4C4D"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4) наличие нормативных запасов топлива на источниках тепловой энергии;</w:t>
      </w:r>
    </w:p>
    <w:p w14:paraId="703F0E58"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5) функционирование эксплуатационной, диспетчерской и аварийной служб, а именно:</w:t>
      </w:r>
    </w:p>
    <w:p w14:paraId="3E164738"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укомплектованность указанных служб персоналом;</w:t>
      </w:r>
    </w:p>
    <w:p w14:paraId="77B715EB"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обеспеченность персонала средствами индивидуальной и коллективной защиты, спецодеждой, инструментами и необходимой для производства работ оснасткой, нормативно-технической и оперативной документацией, инструкциями, схемами, первичными средствами пожаротушения;</w:t>
      </w:r>
    </w:p>
    <w:p w14:paraId="45D0CBC3"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6) проведение наладки принадлежащих им тепловых сетей;</w:t>
      </w:r>
    </w:p>
    <w:p w14:paraId="7625C730"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7) организация контроля режимов потребления тепловой энергии;</w:t>
      </w:r>
    </w:p>
    <w:p w14:paraId="225763FE"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8) обеспечение качества теплоносителей;</w:t>
      </w:r>
    </w:p>
    <w:p w14:paraId="0DA3BBF4"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9) организация коммерческого учета приобретаемой и реализуемой тепловой энергии;</w:t>
      </w:r>
    </w:p>
    <w:p w14:paraId="5D6E275A"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10) 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с Федеральным законом от 27.07.2010 № 190-ФЗ «О теплоснабжении»;</w:t>
      </w:r>
    </w:p>
    <w:p w14:paraId="65E88BDF"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11) обеспечение безаварийной работы объектов теплоснабжения и надежного теплоснабжения потребителей тепловой энергии, а именно:</w:t>
      </w:r>
    </w:p>
    <w:p w14:paraId="254AE499"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готовность систем приема и разгрузки топлива, топливоприготовления и топливоподачи;</w:t>
      </w:r>
    </w:p>
    <w:p w14:paraId="45307B5A"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соблюдение водно-химического режима;</w:t>
      </w:r>
    </w:p>
    <w:p w14:paraId="6FF90741"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14:paraId="3F984778"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p w14:paraId="4FFA8E00"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наличие расчетов допустимого времени устранения аварийных нарушений теплоснабжения жилых домов;</w:t>
      </w:r>
    </w:p>
    <w:p w14:paraId="5A2673CF"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 наличие порядка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w:t>
      </w:r>
    </w:p>
    <w:p w14:paraId="1035B5ED"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проведение гидравлических и тепловых испытаний тепловых сетей;</w:t>
      </w:r>
    </w:p>
    <w:p w14:paraId="779103E2"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p w14:paraId="114EFD8D"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выполнение планового графика ремонта тепловых сетей и источников тепловой энергии;</w:t>
      </w:r>
    </w:p>
    <w:p w14:paraId="1E61B4DC"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наличие договоров поставки топлива, не допускающих перебоев поставки и снижения установленных нормативов запасов топлива;</w:t>
      </w:r>
    </w:p>
    <w:p w14:paraId="25641CF6"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12) наличие документов, определяющих разграничение эксплуатационной ответственности между потребителями тепловой энергии, теплоснабжающими и теплосетевыми организациями;</w:t>
      </w:r>
    </w:p>
    <w:p w14:paraId="0CB7D652"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13) отсутствие не выполненных в установленные сроки предписаний, влияющих на надежность работы в отопительный период, выданных уполномоченными на осуществление государственного контроля (надзора) органами государственной власти и уполномоченными на осуществление муниципального контроля органами местного самоуправления Кушвинского городского округа;</w:t>
      </w:r>
    </w:p>
    <w:p w14:paraId="03A5D02C"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14) работоспособность автоматических регуляторов при их наличии.</w:t>
      </w:r>
    </w:p>
    <w:p w14:paraId="0B2FED4C"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15. 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 полученного в соответствии с законодательством об электроэнергетике.</w:t>
      </w:r>
    </w:p>
    <w:p w14:paraId="48AF30C2" w14:textId="77777777" w:rsidR="009C38EA" w:rsidRPr="002E2C52" w:rsidRDefault="009C38EA" w:rsidP="0057554E">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16. К обстоятельствам, при несоблюдении которых в отношении теплоснабжающих и теплосетевых организаций составляется акт с приложением Перечня с указанием сроков устранения замечаний, относится несоблюдение требований, указанных в </w:t>
      </w:r>
      <w:hyperlink r:id="rId11" w:history="1">
        <w:r w:rsidRPr="002E2C52">
          <w:rPr>
            <w:rFonts w:ascii="Liberation Serif" w:eastAsia="Times New Roman" w:hAnsi="Liberation Serif" w:cs="Liberation Serif"/>
            <w:sz w:val="28"/>
            <w:szCs w:val="28"/>
            <w:lang w:eastAsia="ru-RU"/>
          </w:rPr>
          <w:t>подпунктах 1</w:t>
        </w:r>
      </w:hyperlink>
      <w:r w:rsidRPr="002E2C52">
        <w:rPr>
          <w:rFonts w:ascii="Liberation Serif" w:eastAsia="Times New Roman" w:hAnsi="Liberation Serif" w:cs="Liberation Serif"/>
          <w:sz w:val="28"/>
          <w:szCs w:val="28"/>
          <w:lang w:eastAsia="ru-RU"/>
        </w:rPr>
        <w:t xml:space="preserve">, </w:t>
      </w:r>
      <w:hyperlink r:id="rId12" w:history="1">
        <w:r w:rsidRPr="002E2C52">
          <w:rPr>
            <w:rFonts w:ascii="Liberation Serif" w:eastAsia="Times New Roman" w:hAnsi="Liberation Serif" w:cs="Liberation Serif"/>
            <w:sz w:val="28"/>
            <w:szCs w:val="28"/>
            <w:lang w:eastAsia="ru-RU"/>
          </w:rPr>
          <w:t>7</w:t>
        </w:r>
      </w:hyperlink>
      <w:r w:rsidRPr="002E2C52">
        <w:rPr>
          <w:rFonts w:ascii="Liberation Serif" w:eastAsia="Times New Roman" w:hAnsi="Liberation Serif" w:cs="Liberation Serif"/>
          <w:sz w:val="28"/>
          <w:szCs w:val="28"/>
          <w:lang w:eastAsia="ru-RU"/>
        </w:rPr>
        <w:t xml:space="preserve">, </w:t>
      </w:r>
      <w:hyperlink r:id="rId13" w:history="1">
        <w:r w:rsidRPr="002E2C52">
          <w:rPr>
            <w:rFonts w:ascii="Liberation Serif" w:eastAsia="Times New Roman" w:hAnsi="Liberation Serif" w:cs="Liberation Serif"/>
            <w:sz w:val="28"/>
            <w:szCs w:val="28"/>
            <w:lang w:eastAsia="ru-RU"/>
          </w:rPr>
          <w:t>9</w:t>
        </w:r>
      </w:hyperlink>
      <w:r w:rsidRPr="002E2C52">
        <w:rPr>
          <w:rFonts w:ascii="Liberation Serif" w:eastAsia="Times New Roman" w:hAnsi="Liberation Serif" w:cs="Liberation Serif"/>
          <w:sz w:val="28"/>
          <w:szCs w:val="28"/>
          <w:lang w:eastAsia="ru-RU"/>
        </w:rPr>
        <w:t xml:space="preserve"> и </w:t>
      </w:r>
      <w:hyperlink r:id="rId14" w:history="1">
        <w:r w:rsidRPr="002E2C52">
          <w:rPr>
            <w:rFonts w:ascii="Liberation Serif" w:eastAsia="Times New Roman" w:hAnsi="Liberation Serif" w:cs="Liberation Serif"/>
            <w:sz w:val="28"/>
            <w:szCs w:val="28"/>
            <w:lang w:eastAsia="ru-RU"/>
          </w:rPr>
          <w:t>10 пункта 1</w:t>
        </w:r>
      </w:hyperlink>
      <w:r w:rsidRPr="002E2C52">
        <w:rPr>
          <w:rFonts w:ascii="Liberation Serif" w:eastAsia="Times New Roman" w:hAnsi="Liberation Serif" w:cs="Liberation Serif"/>
          <w:sz w:val="28"/>
          <w:szCs w:val="28"/>
          <w:lang w:eastAsia="ru-RU"/>
        </w:rPr>
        <w:t>4 настоящей Программы.</w:t>
      </w:r>
    </w:p>
    <w:p w14:paraId="6CC54529"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p>
    <w:p w14:paraId="66FB2DDA" w14:textId="7A26A728" w:rsidR="009C38EA" w:rsidRPr="007E4282" w:rsidRDefault="0076171E" w:rsidP="0076171E">
      <w:pPr>
        <w:autoSpaceDE w:val="0"/>
        <w:autoSpaceDN w:val="0"/>
        <w:adjustRightInd w:val="0"/>
        <w:spacing w:after="0" w:line="240" w:lineRule="auto"/>
        <w:ind w:left="709"/>
        <w:contextualSpacing/>
        <w:jc w:val="center"/>
        <w:outlineLvl w:val="0"/>
        <w:rPr>
          <w:rFonts w:ascii="Liberation Serif" w:eastAsia="Times New Roman" w:hAnsi="Liberation Serif" w:cs="Liberation Serif"/>
          <w:b/>
          <w:sz w:val="28"/>
          <w:szCs w:val="28"/>
          <w:lang w:eastAsia="ru-RU"/>
        </w:rPr>
      </w:pPr>
      <w:r w:rsidRPr="007E4282">
        <w:rPr>
          <w:rFonts w:ascii="Liberation Serif" w:eastAsia="Times New Roman" w:hAnsi="Liberation Serif" w:cs="Liberation Serif"/>
          <w:b/>
          <w:sz w:val="28"/>
          <w:szCs w:val="28"/>
          <w:lang w:val="en-US" w:eastAsia="ru-RU"/>
        </w:rPr>
        <w:t>III</w:t>
      </w:r>
      <w:r w:rsidRPr="007E4282">
        <w:rPr>
          <w:rFonts w:ascii="Liberation Serif" w:eastAsia="Times New Roman" w:hAnsi="Liberation Serif" w:cs="Liberation Serif"/>
          <w:b/>
          <w:sz w:val="28"/>
          <w:szCs w:val="28"/>
          <w:lang w:eastAsia="ru-RU"/>
        </w:rPr>
        <w:t xml:space="preserve">. </w:t>
      </w:r>
      <w:r w:rsidR="009C38EA" w:rsidRPr="007E4282">
        <w:rPr>
          <w:rFonts w:ascii="Liberation Serif" w:eastAsia="Times New Roman" w:hAnsi="Liberation Serif" w:cs="Liberation Serif"/>
          <w:b/>
          <w:sz w:val="28"/>
          <w:szCs w:val="28"/>
          <w:lang w:eastAsia="ru-RU"/>
        </w:rPr>
        <w:t>Требования по готовности к отопительному периоду для потребителей тепловой энергии</w:t>
      </w:r>
    </w:p>
    <w:p w14:paraId="4D1AFD0E"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p>
    <w:p w14:paraId="1F6ADB67"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17. В целях оценки готовности потребителей тепловой энергии к отопительному периоду комиссией должны быть проверены:</w:t>
      </w:r>
    </w:p>
    <w:p w14:paraId="616FC5AC"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 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p w14:paraId="17FF4DB9"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 проведение промывки оборудования и коммуникаций теплопотребляющих установок;</w:t>
      </w:r>
    </w:p>
    <w:p w14:paraId="38557DCF"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3) разработка эксплуатационных режимов, а также мероприятий по их внедрению;</w:t>
      </w:r>
    </w:p>
    <w:p w14:paraId="42C8529A"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4) выполнение плана ремонтных работ и качество их выполнения;</w:t>
      </w:r>
    </w:p>
    <w:p w14:paraId="1A15C713"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5) состояние тепловых сетей, принадлежащих потребителю тепловой энергии;</w:t>
      </w:r>
    </w:p>
    <w:p w14:paraId="5082D14F"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6) состояние утепления зданий (чердаки, лестничные клетки, подвалы, двери) и центральных тепловых пунктов, а также индивидуальных тепловых пунктов;</w:t>
      </w:r>
    </w:p>
    <w:p w14:paraId="45A4A063"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7) состояние трубопроводов, арматуры и тепловой изоляции в пределах тепловых пунктов;</w:t>
      </w:r>
    </w:p>
    <w:p w14:paraId="57A9C3E4"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8) наличие и работоспособность приборов учета, работоспособность автоматических регуляторов при их наличии;</w:t>
      </w:r>
    </w:p>
    <w:p w14:paraId="26CCD813"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9) работоспособность защиты систем теплопотребления;</w:t>
      </w:r>
    </w:p>
    <w:p w14:paraId="1B8A0701"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10) наличие паспортов теплопотребляющих установок, принципиальных схем и инструкций для обслуживающего персонала и соответствие их действительности;</w:t>
      </w:r>
    </w:p>
    <w:p w14:paraId="193B6A63"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11) отсутствие прямых соединений оборудования тепловых пунктов с водопроводом и канализацией;</w:t>
      </w:r>
    </w:p>
    <w:p w14:paraId="176D1436"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12) плотность оборудования тепловых пунктов;</w:t>
      </w:r>
    </w:p>
    <w:p w14:paraId="4EAD1097"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13) наличие пломб на расчетных шайбах и соплах элеваторов;</w:t>
      </w:r>
    </w:p>
    <w:p w14:paraId="60625ACD"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14) отсутствие задолженности за поставленные тепловую энергию (мощность), теплоноситель;</w:t>
      </w:r>
    </w:p>
    <w:p w14:paraId="38426488"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15) наличие собственных и (или) привлеченных ремонтных бригад и обеспеченность их материально-техническими ресурсами для осуществления надлежащей эксплуатации теплопотребляющих установок;</w:t>
      </w:r>
    </w:p>
    <w:p w14:paraId="66178B1F"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16) проведение испытания оборудования теплопотребляющих установок на плотность и прочность;</w:t>
      </w:r>
    </w:p>
    <w:p w14:paraId="30411CAC"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17) надежность теплоснабжения потребителей тепловой энергии с учетом климатических условий в соответствии с критериями, приведенными в </w:t>
      </w:r>
      <w:hyperlink r:id="rId15" w:history="1">
        <w:r w:rsidRPr="002E2C52">
          <w:rPr>
            <w:rFonts w:ascii="Liberation Serif" w:eastAsia="Times New Roman" w:hAnsi="Liberation Serif" w:cs="Liberation Serif"/>
            <w:sz w:val="28"/>
            <w:szCs w:val="28"/>
            <w:lang w:eastAsia="ru-RU"/>
          </w:rPr>
          <w:t xml:space="preserve">приложении № </w:t>
        </w:r>
      </w:hyperlink>
      <w:r w:rsidRPr="002E2C52">
        <w:rPr>
          <w:rFonts w:ascii="Liberation Serif" w:eastAsia="Times New Roman" w:hAnsi="Liberation Serif" w:cs="Liberation Serif"/>
          <w:sz w:val="28"/>
          <w:szCs w:val="28"/>
          <w:lang w:eastAsia="ru-RU"/>
        </w:rPr>
        <w:t>4 к настоящей Программе.</w:t>
      </w:r>
    </w:p>
    <w:p w14:paraId="4CF5C85A" w14:textId="77777777" w:rsidR="009C38EA" w:rsidRPr="002E2C52" w:rsidRDefault="009C38EA" w:rsidP="009C38EA">
      <w:pPr>
        <w:autoSpaceDE w:val="0"/>
        <w:autoSpaceDN w:val="0"/>
        <w:adjustRightInd w:val="0"/>
        <w:spacing w:after="0" w:line="240" w:lineRule="auto"/>
        <w:ind w:firstLine="709"/>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18. К обстоятельствам, при несоблюдении которых в отношении потребителей тепловой энергии составляется акт с приложением Перечня с указанием сроков устранения замечаний, относятся несоблюдение требований, указанных в </w:t>
      </w:r>
      <w:hyperlink r:id="rId16" w:history="1">
        <w:r w:rsidRPr="002E2C52">
          <w:rPr>
            <w:rFonts w:ascii="Liberation Serif" w:eastAsia="Times New Roman" w:hAnsi="Liberation Serif" w:cs="Liberation Serif"/>
            <w:sz w:val="28"/>
            <w:szCs w:val="28"/>
            <w:lang w:eastAsia="ru-RU"/>
          </w:rPr>
          <w:t>подпунктах 8</w:t>
        </w:r>
      </w:hyperlink>
      <w:r w:rsidRPr="002E2C52">
        <w:rPr>
          <w:rFonts w:ascii="Liberation Serif" w:eastAsia="Times New Roman" w:hAnsi="Liberation Serif" w:cs="Liberation Serif"/>
          <w:sz w:val="28"/>
          <w:szCs w:val="28"/>
          <w:lang w:eastAsia="ru-RU"/>
        </w:rPr>
        <w:t xml:space="preserve">, </w:t>
      </w:r>
      <w:hyperlink r:id="rId17" w:history="1">
        <w:r w:rsidRPr="002E2C52">
          <w:rPr>
            <w:rFonts w:ascii="Liberation Serif" w:eastAsia="Times New Roman" w:hAnsi="Liberation Serif" w:cs="Liberation Serif"/>
            <w:sz w:val="28"/>
            <w:szCs w:val="28"/>
            <w:lang w:eastAsia="ru-RU"/>
          </w:rPr>
          <w:t>13</w:t>
        </w:r>
      </w:hyperlink>
      <w:r w:rsidRPr="002E2C52">
        <w:rPr>
          <w:rFonts w:ascii="Liberation Serif" w:eastAsia="Times New Roman" w:hAnsi="Liberation Serif" w:cs="Liberation Serif"/>
          <w:sz w:val="28"/>
          <w:szCs w:val="28"/>
          <w:lang w:eastAsia="ru-RU"/>
        </w:rPr>
        <w:t xml:space="preserve">, </w:t>
      </w:r>
      <w:hyperlink r:id="rId18" w:history="1">
        <w:r w:rsidRPr="002E2C52">
          <w:rPr>
            <w:rFonts w:ascii="Liberation Serif" w:eastAsia="Times New Roman" w:hAnsi="Liberation Serif" w:cs="Liberation Serif"/>
            <w:sz w:val="28"/>
            <w:szCs w:val="28"/>
            <w:lang w:eastAsia="ru-RU"/>
          </w:rPr>
          <w:t>14</w:t>
        </w:r>
      </w:hyperlink>
      <w:r w:rsidRPr="002E2C52">
        <w:rPr>
          <w:rFonts w:ascii="Liberation Serif" w:eastAsia="Times New Roman" w:hAnsi="Liberation Serif" w:cs="Liberation Serif"/>
          <w:sz w:val="28"/>
          <w:szCs w:val="28"/>
          <w:lang w:eastAsia="ru-RU"/>
        </w:rPr>
        <w:t xml:space="preserve"> и </w:t>
      </w:r>
      <w:hyperlink r:id="rId19" w:history="1">
        <w:r w:rsidRPr="002E2C52">
          <w:rPr>
            <w:rFonts w:ascii="Liberation Serif" w:eastAsia="Times New Roman" w:hAnsi="Liberation Serif" w:cs="Liberation Serif"/>
            <w:sz w:val="28"/>
            <w:szCs w:val="28"/>
            <w:lang w:eastAsia="ru-RU"/>
          </w:rPr>
          <w:t>17 пункта 1</w:t>
        </w:r>
      </w:hyperlink>
      <w:r w:rsidRPr="002E2C52">
        <w:rPr>
          <w:rFonts w:ascii="Liberation Serif" w:eastAsia="Times New Roman" w:hAnsi="Liberation Serif" w:cs="Liberation Serif"/>
          <w:sz w:val="28"/>
          <w:szCs w:val="28"/>
          <w:lang w:eastAsia="ru-RU"/>
        </w:rPr>
        <w:t>7 настоящей Программы.</w:t>
      </w:r>
    </w:p>
    <w:p w14:paraId="0B8ED3CC" w14:textId="77777777" w:rsidR="009C38EA" w:rsidRPr="002E2C52" w:rsidRDefault="009C38EA" w:rsidP="009C38EA">
      <w:pPr>
        <w:spacing w:after="0" w:line="240" w:lineRule="auto"/>
        <w:jc w:val="center"/>
        <w:rPr>
          <w:rFonts w:ascii="Liberation Serif" w:eastAsia="Calibri" w:hAnsi="Liberation Serif" w:cs="Liberation Serif"/>
          <w:sz w:val="28"/>
          <w:szCs w:val="28"/>
        </w:rPr>
      </w:pPr>
    </w:p>
    <w:p w14:paraId="031A4572" w14:textId="5DB2F1CA" w:rsidR="009C38EA" w:rsidRPr="002E2C52" w:rsidRDefault="009C38EA" w:rsidP="00AB3B0B">
      <w:pPr>
        <w:spacing w:after="0" w:line="240" w:lineRule="auto"/>
        <w:ind w:firstLine="709"/>
        <w:jc w:val="center"/>
        <w:rPr>
          <w:rFonts w:ascii="Liberation Serif" w:eastAsia="Calibri" w:hAnsi="Liberation Serif" w:cs="Liberation Serif"/>
          <w:sz w:val="28"/>
          <w:szCs w:val="28"/>
        </w:rPr>
      </w:pPr>
    </w:p>
    <w:p w14:paraId="34F2C267" w14:textId="7728BB0D"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709CDE2D" w14:textId="54FFCCA6"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745AEFD7" w14:textId="6B69ABA5"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4FEAC3CA" w14:textId="5E6F5F47"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71A702A7" w14:textId="6A744FA8"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0B20C38A" w14:textId="68A275A4"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3B880E30" w14:textId="32726433"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697AB5E4" w14:textId="05D94510"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7B3B2231" w14:textId="18B61AC6" w:rsidR="00416EF4" w:rsidRPr="002E2C52" w:rsidRDefault="00416EF4" w:rsidP="00AB3B0B">
      <w:pPr>
        <w:spacing w:after="0" w:line="240" w:lineRule="auto"/>
        <w:ind w:firstLine="709"/>
        <w:jc w:val="center"/>
        <w:rPr>
          <w:rFonts w:ascii="Liberation Serif" w:eastAsia="Calibri" w:hAnsi="Liberation Serif" w:cs="Liberation Serif"/>
          <w:sz w:val="28"/>
          <w:szCs w:val="28"/>
        </w:rPr>
      </w:pPr>
    </w:p>
    <w:p w14:paraId="1ED1C5B9" w14:textId="4919BFC4"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 xml:space="preserve">Приложение № 1 </w:t>
      </w:r>
    </w:p>
    <w:p w14:paraId="709AFCDB" w14:textId="77777777"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к Программе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 Кушвинского городского округа</w:t>
      </w:r>
    </w:p>
    <w:p w14:paraId="04E355AC" w14:textId="77777777"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p>
    <w:p w14:paraId="205A618E" w14:textId="77777777"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p>
    <w:p w14:paraId="25B8FF4D" w14:textId="20835ECF" w:rsidR="007E4282" w:rsidRDefault="007E4282" w:rsidP="00416EF4">
      <w:pPr>
        <w:autoSpaceDE w:val="0"/>
        <w:autoSpaceDN w:val="0"/>
        <w:adjustRightInd w:val="0"/>
        <w:spacing w:after="0" w:line="240" w:lineRule="auto"/>
        <w:ind w:firstLine="709"/>
        <w:contextualSpacing/>
        <w:jc w:val="center"/>
        <w:rPr>
          <w:rFonts w:ascii="Liberation Serif" w:eastAsia="Times New Roman" w:hAnsi="Liberation Serif" w:cs="Liberation Serif"/>
          <w:b/>
          <w:sz w:val="28"/>
          <w:szCs w:val="28"/>
          <w:lang w:eastAsia="ru-RU"/>
        </w:rPr>
      </w:pPr>
      <w:r>
        <w:rPr>
          <w:rFonts w:ascii="Liberation Serif" w:eastAsia="Times New Roman" w:hAnsi="Liberation Serif" w:cs="Liberation Serif"/>
          <w:b/>
          <w:sz w:val="28"/>
          <w:szCs w:val="28"/>
          <w:lang w:eastAsia="ru-RU"/>
        </w:rPr>
        <w:t>ГРАФИК</w:t>
      </w:r>
    </w:p>
    <w:p w14:paraId="465D55A9" w14:textId="1F5BF454" w:rsidR="00416EF4" w:rsidRPr="002E2C52" w:rsidRDefault="00416EF4" w:rsidP="00416EF4">
      <w:pPr>
        <w:autoSpaceDE w:val="0"/>
        <w:autoSpaceDN w:val="0"/>
        <w:adjustRightInd w:val="0"/>
        <w:spacing w:after="0" w:line="240" w:lineRule="auto"/>
        <w:ind w:firstLine="709"/>
        <w:contextualSpacing/>
        <w:jc w:val="center"/>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t>проведения проверки готовности к отопительному периоду 2024-2025 годов теплоснабжающих организаций, теплосетевых организаций и потребителей тепловой энергии Кушвинского городского округа</w:t>
      </w:r>
    </w:p>
    <w:p w14:paraId="05ABFC68" w14:textId="77777777" w:rsidR="00416EF4" w:rsidRPr="002E2C52" w:rsidRDefault="00416EF4" w:rsidP="00416EF4">
      <w:pPr>
        <w:autoSpaceDE w:val="0"/>
        <w:autoSpaceDN w:val="0"/>
        <w:adjustRightInd w:val="0"/>
        <w:spacing w:after="0" w:line="240" w:lineRule="auto"/>
        <w:ind w:firstLine="709"/>
        <w:contextualSpacing/>
        <w:jc w:val="center"/>
        <w:rPr>
          <w:rFonts w:ascii="Liberation Serif" w:eastAsia="Times New Roman" w:hAnsi="Liberation Serif" w:cs="Liberation Serif"/>
          <w:b/>
          <w:sz w:val="28"/>
          <w:szCs w:val="28"/>
          <w:lang w:eastAsia="ru-RU"/>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7"/>
        <w:gridCol w:w="2270"/>
        <w:gridCol w:w="3856"/>
      </w:tblGrid>
      <w:tr w:rsidR="00416EF4" w:rsidRPr="002E2C52" w14:paraId="4D128758" w14:textId="77777777" w:rsidTr="00416EF4">
        <w:tc>
          <w:tcPr>
            <w:tcW w:w="567" w:type="dxa"/>
            <w:tcBorders>
              <w:top w:val="single" w:sz="4" w:space="0" w:color="auto"/>
              <w:left w:val="single" w:sz="4" w:space="0" w:color="auto"/>
              <w:bottom w:val="single" w:sz="4" w:space="0" w:color="auto"/>
              <w:right w:val="single" w:sz="4" w:space="0" w:color="auto"/>
            </w:tcBorders>
            <w:vAlign w:val="center"/>
            <w:hideMark/>
          </w:tcPr>
          <w:p w14:paraId="31FEC440"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п/п</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5BB9402"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Объекты, подлежащие проверке</w:t>
            </w:r>
          </w:p>
        </w:tc>
        <w:tc>
          <w:tcPr>
            <w:tcW w:w="2270" w:type="dxa"/>
            <w:tcBorders>
              <w:top w:val="single" w:sz="4" w:space="0" w:color="auto"/>
              <w:left w:val="single" w:sz="4" w:space="0" w:color="auto"/>
              <w:bottom w:val="single" w:sz="4" w:space="0" w:color="auto"/>
              <w:right w:val="single" w:sz="4" w:space="0" w:color="auto"/>
            </w:tcBorders>
            <w:hideMark/>
          </w:tcPr>
          <w:p w14:paraId="5829D283"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Сроки проведения проверки</w:t>
            </w:r>
          </w:p>
        </w:tc>
        <w:tc>
          <w:tcPr>
            <w:tcW w:w="3856" w:type="dxa"/>
            <w:tcBorders>
              <w:top w:val="single" w:sz="4" w:space="0" w:color="auto"/>
              <w:left w:val="single" w:sz="4" w:space="0" w:color="auto"/>
              <w:bottom w:val="single" w:sz="4" w:space="0" w:color="auto"/>
              <w:right w:val="single" w:sz="4" w:space="0" w:color="auto"/>
            </w:tcBorders>
            <w:vAlign w:val="center"/>
            <w:hideMark/>
          </w:tcPr>
          <w:p w14:paraId="577DD7DC" w14:textId="77777777" w:rsidR="00416EF4" w:rsidRPr="002E2C52" w:rsidRDefault="00416EF4" w:rsidP="00416EF4">
            <w:pPr>
              <w:widowControl w:val="0"/>
              <w:suppressAutoHyphens/>
              <w:spacing w:after="0" w:line="240" w:lineRule="auto"/>
              <w:ind w:left="-108"/>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Документы, </w:t>
            </w:r>
          </w:p>
          <w:p w14:paraId="11CEFED2" w14:textId="77777777" w:rsidR="00416EF4" w:rsidRPr="002E2C52" w:rsidRDefault="00416EF4" w:rsidP="00416EF4">
            <w:pPr>
              <w:widowControl w:val="0"/>
              <w:suppressAutoHyphens/>
              <w:spacing w:after="0" w:line="240" w:lineRule="auto"/>
              <w:ind w:left="-108"/>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проверяемые в ходе проверки</w:t>
            </w:r>
          </w:p>
        </w:tc>
      </w:tr>
      <w:tr w:rsidR="00416EF4" w:rsidRPr="002E2C52" w14:paraId="4D3E7C96" w14:textId="77777777" w:rsidTr="00416EF4">
        <w:tc>
          <w:tcPr>
            <w:tcW w:w="567" w:type="dxa"/>
            <w:tcBorders>
              <w:top w:val="single" w:sz="4" w:space="0" w:color="auto"/>
              <w:left w:val="single" w:sz="4" w:space="0" w:color="auto"/>
              <w:bottom w:val="single" w:sz="4" w:space="0" w:color="auto"/>
              <w:right w:val="single" w:sz="4" w:space="0" w:color="auto"/>
            </w:tcBorders>
            <w:vAlign w:val="center"/>
            <w:hideMark/>
          </w:tcPr>
          <w:p w14:paraId="5ADF18A1"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BC0B447"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Теплоснабжающие и теплосетевые организации</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AD0CED3"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 15.08.2024 года по 20.10.2024 года</w:t>
            </w:r>
          </w:p>
        </w:tc>
        <w:tc>
          <w:tcPr>
            <w:tcW w:w="3856" w:type="dxa"/>
            <w:tcBorders>
              <w:top w:val="single" w:sz="4" w:space="0" w:color="auto"/>
              <w:left w:val="single" w:sz="4" w:space="0" w:color="auto"/>
              <w:bottom w:val="single" w:sz="4" w:space="0" w:color="auto"/>
              <w:right w:val="single" w:sz="4" w:space="0" w:color="auto"/>
            </w:tcBorders>
            <w:vAlign w:val="center"/>
            <w:hideMark/>
          </w:tcPr>
          <w:p w14:paraId="679B55FB" w14:textId="77777777" w:rsidR="00416EF4" w:rsidRPr="002E2C52" w:rsidRDefault="00416EF4" w:rsidP="0097394D">
            <w:pPr>
              <w:widowControl w:val="0"/>
              <w:suppressAutoHyphens/>
              <w:spacing w:after="0" w:line="240" w:lineRule="auto"/>
              <w:ind w:left="-108"/>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В соответствии с Разделом </w:t>
            </w:r>
            <w:r w:rsidRPr="002E2C52">
              <w:rPr>
                <w:rFonts w:ascii="Liberation Serif" w:eastAsia="Times New Roman" w:hAnsi="Liberation Serif" w:cs="Liberation Serif"/>
                <w:sz w:val="28"/>
                <w:szCs w:val="28"/>
                <w:lang w:val="en-US" w:eastAsia="ru-RU"/>
              </w:rPr>
              <w:t>II</w:t>
            </w:r>
            <w:r w:rsidRPr="002E2C52">
              <w:rPr>
                <w:rFonts w:ascii="Liberation Serif" w:eastAsia="Times New Roman" w:hAnsi="Liberation Serif" w:cs="Liberation Serif"/>
                <w:sz w:val="28"/>
                <w:szCs w:val="28"/>
                <w:lang w:eastAsia="ru-RU"/>
              </w:rPr>
              <w:t xml:space="preserve"> Программы проведения проверки готовности к отопительному периоду теплоснабжающих организаций, теплосетевых организаций и потребителей тепловой энергии Кушвинского городского округа</w:t>
            </w:r>
          </w:p>
        </w:tc>
      </w:tr>
      <w:tr w:rsidR="00416EF4" w:rsidRPr="002E2C52" w14:paraId="543A21DB" w14:textId="77777777" w:rsidTr="00416EF4">
        <w:tc>
          <w:tcPr>
            <w:tcW w:w="567" w:type="dxa"/>
            <w:tcBorders>
              <w:top w:val="single" w:sz="4" w:space="0" w:color="auto"/>
              <w:left w:val="single" w:sz="4" w:space="0" w:color="auto"/>
              <w:bottom w:val="single" w:sz="4" w:space="0" w:color="auto"/>
              <w:right w:val="single" w:sz="4" w:space="0" w:color="auto"/>
            </w:tcBorders>
            <w:vAlign w:val="center"/>
            <w:hideMark/>
          </w:tcPr>
          <w:p w14:paraId="713E70BD"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w:t>
            </w:r>
          </w:p>
        </w:tc>
        <w:tc>
          <w:tcPr>
            <w:tcW w:w="3117" w:type="dxa"/>
            <w:tcBorders>
              <w:top w:val="single" w:sz="4" w:space="0" w:color="auto"/>
              <w:left w:val="single" w:sz="4" w:space="0" w:color="auto"/>
              <w:bottom w:val="single" w:sz="4" w:space="0" w:color="auto"/>
              <w:right w:val="single" w:sz="4" w:space="0" w:color="auto"/>
            </w:tcBorders>
            <w:hideMark/>
          </w:tcPr>
          <w:p w14:paraId="0377F23B"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p>
          <w:p w14:paraId="2B9486BE"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p>
          <w:p w14:paraId="7C020189"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p>
          <w:p w14:paraId="7401CECA"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p>
          <w:p w14:paraId="04671C7D"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Потребители тепловой энергии</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2BC99B1"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 01.08.2024 года по 13.09.2024 года</w:t>
            </w:r>
          </w:p>
        </w:tc>
        <w:tc>
          <w:tcPr>
            <w:tcW w:w="3856" w:type="dxa"/>
            <w:tcBorders>
              <w:top w:val="single" w:sz="4" w:space="0" w:color="auto"/>
              <w:left w:val="single" w:sz="4" w:space="0" w:color="auto"/>
              <w:bottom w:val="single" w:sz="4" w:space="0" w:color="auto"/>
              <w:right w:val="single" w:sz="4" w:space="0" w:color="auto"/>
            </w:tcBorders>
            <w:vAlign w:val="center"/>
            <w:hideMark/>
          </w:tcPr>
          <w:p w14:paraId="1860CA35" w14:textId="77777777" w:rsidR="00416EF4" w:rsidRPr="002E2C52" w:rsidRDefault="00416EF4" w:rsidP="0097394D">
            <w:pPr>
              <w:widowControl w:val="0"/>
              <w:suppressAutoHyphens/>
              <w:spacing w:after="0" w:line="240" w:lineRule="auto"/>
              <w:ind w:left="-108"/>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В соответствии с Разделом </w:t>
            </w:r>
            <w:r w:rsidRPr="002E2C52">
              <w:rPr>
                <w:rFonts w:ascii="Liberation Serif" w:eastAsia="Times New Roman" w:hAnsi="Liberation Serif" w:cs="Liberation Serif"/>
                <w:sz w:val="28"/>
                <w:szCs w:val="28"/>
                <w:lang w:val="en-US" w:eastAsia="ru-RU"/>
              </w:rPr>
              <w:t>III</w:t>
            </w:r>
            <w:r w:rsidRPr="002E2C52">
              <w:rPr>
                <w:rFonts w:ascii="Liberation Serif" w:eastAsia="Times New Roman" w:hAnsi="Liberation Serif" w:cs="Liberation Serif"/>
                <w:sz w:val="28"/>
                <w:szCs w:val="28"/>
                <w:lang w:eastAsia="ru-RU"/>
              </w:rPr>
              <w:t xml:space="preserve"> Программы проведения проверки готовности к отопительному периоду теплоснабжающих организаций, теплосетевых организаций и потребителей тепловой энергии Кушвинского городского округа</w:t>
            </w:r>
          </w:p>
        </w:tc>
      </w:tr>
    </w:tbl>
    <w:p w14:paraId="5531ADCB"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6DE5196A"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090CDB17"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4D3DC444"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559F4669"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5A5CFE96" w14:textId="3319FB84" w:rsidR="00416EF4" w:rsidRDefault="00416EF4" w:rsidP="00416EF4">
      <w:pPr>
        <w:spacing w:after="0" w:line="240" w:lineRule="auto"/>
        <w:rPr>
          <w:rFonts w:ascii="Liberation Serif" w:eastAsia="Times New Roman" w:hAnsi="Liberation Serif" w:cs="Liberation Serif"/>
          <w:b/>
          <w:sz w:val="28"/>
          <w:szCs w:val="28"/>
          <w:lang w:eastAsia="ru-RU"/>
        </w:rPr>
      </w:pPr>
    </w:p>
    <w:p w14:paraId="06D2B513" w14:textId="77777777" w:rsidR="002E2C52" w:rsidRPr="002E2C52" w:rsidRDefault="002E2C52" w:rsidP="00416EF4">
      <w:pPr>
        <w:spacing w:after="0" w:line="240" w:lineRule="auto"/>
        <w:rPr>
          <w:rFonts w:ascii="Liberation Serif" w:eastAsia="Times New Roman" w:hAnsi="Liberation Serif" w:cs="Liberation Serif"/>
          <w:b/>
          <w:sz w:val="28"/>
          <w:szCs w:val="28"/>
          <w:lang w:eastAsia="ru-RU"/>
        </w:rPr>
      </w:pPr>
    </w:p>
    <w:p w14:paraId="2FF43C16" w14:textId="77777777"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Приложение № 2</w:t>
      </w:r>
    </w:p>
    <w:p w14:paraId="47B1DBCD" w14:textId="77777777" w:rsidR="00416EF4" w:rsidRPr="002E2C52" w:rsidRDefault="00416EF4" w:rsidP="00416EF4">
      <w:pPr>
        <w:spacing w:after="360" w:line="240" w:lineRule="auto"/>
        <w:ind w:left="5670"/>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к Программе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 Кушвинского городского округа</w:t>
      </w:r>
    </w:p>
    <w:p w14:paraId="72231241" w14:textId="77777777" w:rsidR="00416EF4" w:rsidRPr="002E2C52" w:rsidRDefault="00416EF4" w:rsidP="00416EF4">
      <w:pPr>
        <w:spacing w:after="360" w:line="240" w:lineRule="auto"/>
        <w:ind w:firstLine="567"/>
        <w:contextualSpacing/>
        <w:jc w:val="center"/>
        <w:rPr>
          <w:rFonts w:ascii="Liberation Serif" w:eastAsia="Times New Roman" w:hAnsi="Liberation Serif" w:cs="Liberation Serif"/>
          <w:sz w:val="28"/>
          <w:szCs w:val="28"/>
          <w:u w:val="single"/>
          <w:lang w:eastAsia="ru-RU"/>
        </w:rPr>
      </w:pPr>
      <w:r w:rsidRPr="002E2C52">
        <w:rPr>
          <w:rFonts w:ascii="Liberation Serif" w:eastAsia="Times New Roman" w:hAnsi="Liberation Serif" w:cs="Liberation Serif"/>
          <w:sz w:val="28"/>
          <w:szCs w:val="28"/>
          <w:u w:val="single"/>
          <w:lang w:eastAsia="ru-RU"/>
        </w:rPr>
        <w:t>РЕКОМЕНДУЕМЫЙ ОБРАЗЕЦ</w:t>
      </w:r>
    </w:p>
    <w:p w14:paraId="46804126" w14:textId="77777777" w:rsidR="00416EF4" w:rsidRPr="002E2C52" w:rsidRDefault="00416EF4" w:rsidP="00416EF4">
      <w:pPr>
        <w:spacing w:after="360" w:line="240" w:lineRule="auto"/>
        <w:ind w:firstLine="567"/>
        <w:contextualSpacing/>
        <w:jc w:val="center"/>
        <w:rPr>
          <w:rFonts w:ascii="Liberation Serif" w:eastAsia="Times New Roman" w:hAnsi="Liberation Serif" w:cs="Liberation Serif"/>
          <w:sz w:val="28"/>
          <w:szCs w:val="28"/>
          <w:u w:val="single"/>
          <w:lang w:eastAsia="ru-RU"/>
        </w:rPr>
      </w:pPr>
    </w:p>
    <w:p w14:paraId="41501A42"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АКТ</w:t>
      </w:r>
    </w:p>
    <w:tbl>
      <w:tblPr>
        <w:tblW w:w="0" w:type="auto"/>
        <w:jc w:val="center"/>
        <w:tblLayout w:type="fixed"/>
        <w:tblCellMar>
          <w:left w:w="28" w:type="dxa"/>
          <w:right w:w="28" w:type="dxa"/>
        </w:tblCellMar>
        <w:tblLook w:val="0000" w:firstRow="0" w:lastRow="0" w:firstColumn="0" w:lastColumn="0" w:noHBand="0" w:noVBand="0"/>
      </w:tblPr>
      <w:tblGrid>
        <w:gridCol w:w="7088"/>
        <w:gridCol w:w="1021"/>
        <w:gridCol w:w="170"/>
        <w:gridCol w:w="1021"/>
        <w:gridCol w:w="440"/>
      </w:tblGrid>
      <w:tr w:rsidR="00416EF4" w:rsidRPr="002E2C52" w14:paraId="77D8D292" w14:textId="77777777" w:rsidTr="007E4282">
        <w:trPr>
          <w:jc w:val="center"/>
        </w:trPr>
        <w:tc>
          <w:tcPr>
            <w:tcW w:w="7088" w:type="dxa"/>
            <w:tcBorders>
              <w:top w:val="nil"/>
              <w:left w:val="nil"/>
              <w:bottom w:val="nil"/>
              <w:right w:val="nil"/>
            </w:tcBorders>
            <w:vAlign w:val="bottom"/>
          </w:tcPr>
          <w:p w14:paraId="0FC6C6E2" w14:textId="77777777" w:rsidR="00416EF4" w:rsidRDefault="00416EF4" w:rsidP="007E4282">
            <w:pPr>
              <w:spacing w:after="0" w:line="240" w:lineRule="auto"/>
              <w:jc w:val="center"/>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пров</w:t>
            </w:r>
            <w:r w:rsidR="007E4282">
              <w:rPr>
                <w:rFonts w:ascii="Liberation Serif" w:eastAsia="Times New Roman" w:hAnsi="Liberation Serif" w:cs="Liberation Serif"/>
                <w:b/>
                <w:bCs/>
                <w:sz w:val="28"/>
                <w:szCs w:val="28"/>
                <w:lang w:eastAsia="ru-RU"/>
              </w:rPr>
              <w:t xml:space="preserve">ерки готовности к отопительному </w:t>
            </w:r>
            <w:r w:rsidRPr="002E2C52">
              <w:rPr>
                <w:rFonts w:ascii="Liberation Serif" w:eastAsia="Times New Roman" w:hAnsi="Liberation Serif" w:cs="Liberation Serif"/>
                <w:b/>
                <w:bCs/>
                <w:sz w:val="28"/>
                <w:szCs w:val="28"/>
                <w:lang w:eastAsia="ru-RU"/>
              </w:rPr>
              <w:t>периоду</w:t>
            </w:r>
          </w:p>
          <w:p w14:paraId="390C2C72" w14:textId="306AE458" w:rsidR="007E4282" w:rsidRPr="002E2C52" w:rsidRDefault="007E4282" w:rsidP="007E4282">
            <w:pPr>
              <w:spacing w:after="0" w:line="240" w:lineRule="auto"/>
              <w:jc w:val="center"/>
              <w:rPr>
                <w:rFonts w:ascii="Liberation Serif" w:eastAsia="Times New Roman" w:hAnsi="Liberation Serif" w:cs="Liberation Serif"/>
                <w:b/>
                <w:bCs/>
                <w:sz w:val="28"/>
                <w:szCs w:val="28"/>
                <w:lang w:eastAsia="ru-RU"/>
              </w:rPr>
            </w:pPr>
          </w:p>
        </w:tc>
        <w:tc>
          <w:tcPr>
            <w:tcW w:w="1021" w:type="dxa"/>
            <w:tcBorders>
              <w:top w:val="nil"/>
              <w:left w:val="nil"/>
              <w:bottom w:val="single" w:sz="4" w:space="0" w:color="auto"/>
              <w:right w:val="nil"/>
            </w:tcBorders>
            <w:vAlign w:val="bottom"/>
          </w:tcPr>
          <w:p w14:paraId="2311DC6B"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p>
        </w:tc>
        <w:tc>
          <w:tcPr>
            <w:tcW w:w="170" w:type="dxa"/>
            <w:tcBorders>
              <w:top w:val="nil"/>
              <w:left w:val="nil"/>
              <w:bottom w:val="nil"/>
              <w:right w:val="nil"/>
            </w:tcBorders>
            <w:vAlign w:val="bottom"/>
          </w:tcPr>
          <w:p w14:paraId="7F41C7E3"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w:t>
            </w:r>
          </w:p>
        </w:tc>
        <w:tc>
          <w:tcPr>
            <w:tcW w:w="1021" w:type="dxa"/>
            <w:tcBorders>
              <w:top w:val="nil"/>
              <w:left w:val="nil"/>
              <w:bottom w:val="single" w:sz="4" w:space="0" w:color="auto"/>
              <w:right w:val="nil"/>
            </w:tcBorders>
            <w:vAlign w:val="bottom"/>
          </w:tcPr>
          <w:p w14:paraId="199E598F"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p>
        </w:tc>
        <w:tc>
          <w:tcPr>
            <w:tcW w:w="440" w:type="dxa"/>
            <w:tcBorders>
              <w:top w:val="nil"/>
              <w:left w:val="nil"/>
              <w:bottom w:val="nil"/>
              <w:right w:val="nil"/>
            </w:tcBorders>
            <w:vAlign w:val="bottom"/>
          </w:tcPr>
          <w:p w14:paraId="6ADE93CB" w14:textId="77777777" w:rsidR="00416EF4" w:rsidRPr="002E2C52" w:rsidRDefault="00416EF4" w:rsidP="00416EF4">
            <w:pPr>
              <w:spacing w:after="0" w:line="240" w:lineRule="auto"/>
              <w:ind w:left="57"/>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гг.</w:t>
            </w:r>
          </w:p>
        </w:tc>
      </w:tr>
    </w:tbl>
    <w:p w14:paraId="541326BF" w14:textId="77777777" w:rsidR="00416EF4" w:rsidRPr="002E2C52" w:rsidRDefault="00416EF4" w:rsidP="00416EF4">
      <w:pPr>
        <w:spacing w:after="480" w:line="240" w:lineRule="auto"/>
        <w:rPr>
          <w:rFonts w:ascii="Liberation Serif" w:eastAsia="Times New Roman" w:hAnsi="Liberation Serif" w:cs="Liberation Serif"/>
          <w:sz w:val="28"/>
          <w:szCs w:val="28"/>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3676"/>
        <w:gridCol w:w="1290"/>
        <w:gridCol w:w="198"/>
        <w:gridCol w:w="454"/>
        <w:gridCol w:w="255"/>
        <w:gridCol w:w="1814"/>
        <w:gridCol w:w="397"/>
        <w:gridCol w:w="397"/>
        <w:gridCol w:w="284"/>
      </w:tblGrid>
      <w:tr w:rsidR="00416EF4" w:rsidRPr="002E2C52" w14:paraId="134E2B39" w14:textId="77777777" w:rsidTr="0097394D">
        <w:trPr>
          <w:jc w:val="center"/>
        </w:trPr>
        <w:tc>
          <w:tcPr>
            <w:tcW w:w="3676" w:type="dxa"/>
            <w:tcBorders>
              <w:top w:val="nil"/>
              <w:left w:val="nil"/>
              <w:bottom w:val="single" w:sz="4" w:space="0" w:color="auto"/>
              <w:right w:val="nil"/>
            </w:tcBorders>
            <w:vAlign w:val="bottom"/>
          </w:tcPr>
          <w:p w14:paraId="7DC24307"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1290" w:type="dxa"/>
            <w:tcBorders>
              <w:top w:val="nil"/>
              <w:left w:val="nil"/>
              <w:bottom w:val="nil"/>
              <w:right w:val="nil"/>
            </w:tcBorders>
            <w:vAlign w:val="bottom"/>
          </w:tcPr>
          <w:p w14:paraId="209254F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198" w:type="dxa"/>
            <w:tcBorders>
              <w:top w:val="nil"/>
              <w:left w:val="nil"/>
              <w:bottom w:val="nil"/>
              <w:right w:val="nil"/>
            </w:tcBorders>
            <w:vAlign w:val="bottom"/>
          </w:tcPr>
          <w:p w14:paraId="28D321B0"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454" w:type="dxa"/>
            <w:tcBorders>
              <w:top w:val="nil"/>
              <w:left w:val="nil"/>
              <w:bottom w:val="single" w:sz="4" w:space="0" w:color="auto"/>
              <w:right w:val="nil"/>
            </w:tcBorders>
            <w:vAlign w:val="bottom"/>
          </w:tcPr>
          <w:p w14:paraId="46C0241F"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255" w:type="dxa"/>
            <w:tcBorders>
              <w:top w:val="nil"/>
              <w:left w:val="nil"/>
              <w:bottom w:val="nil"/>
              <w:right w:val="nil"/>
            </w:tcBorders>
            <w:vAlign w:val="bottom"/>
          </w:tcPr>
          <w:p w14:paraId="5436822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814" w:type="dxa"/>
            <w:tcBorders>
              <w:top w:val="nil"/>
              <w:left w:val="nil"/>
              <w:bottom w:val="single" w:sz="4" w:space="0" w:color="auto"/>
              <w:right w:val="nil"/>
            </w:tcBorders>
            <w:vAlign w:val="bottom"/>
          </w:tcPr>
          <w:p w14:paraId="4A2C7B58"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397" w:type="dxa"/>
            <w:tcBorders>
              <w:top w:val="nil"/>
              <w:left w:val="nil"/>
              <w:bottom w:val="nil"/>
              <w:right w:val="nil"/>
            </w:tcBorders>
            <w:vAlign w:val="bottom"/>
          </w:tcPr>
          <w:p w14:paraId="2784C300"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20</w:t>
            </w:r>
          </w:p>
        </w:tc>
        <w:tc>
          <w:tcPr>
            <w:tcW w:w="397" w:type="dxa"/>
            <w:tcBorders>
              <w:top w:val="nil"/>
              <w:left w:val="nil"/>
              <w:bottom w:val="single" w:sz="4" w:space="0" w:color="auto"/>
              <w:right w:val="nil"/>
            </w:tcBorders>
            <w:vAlign w:val="bottom"/>
          </w:tcPr>
          <w:p w14:paraId="2B399D49"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84" w:type="dxa"/>
            <w:tcBorders>
              <w:top w:val="nil"/>
              <w:left w:val="nil"/>
              <w:bottom w:val="nil"/>
              <w:right w:val="nil"/>
            </w:tcBorders>
            <w:vAlign w:val="bottom"/>
          </w:tcPr>
          <w:p w14:paraId="5C53BB88" w14:textId="77777777" w:rsidR="00416EF4" w:rsidRPr="002E2C52" w:rsidRDefault="00416EF4" w:rsidP="002E2C52">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г.</w:t>
            </w:r>
          </w:p>
        </w:tc>
      </w:tr>
      <w:tr w:rsidR="00416EF4" w:rsidRPr="002E2C52" w14:paraId="7BAF14ED" w14:textId="77777777" w:rsidTr="0097394D">
        <w:trPr>
          <w:cantSplit/>
          <w:jc w:val="center"/>
        </w:trPr>
        <w:tc>
          <w:tcPr>
            <w:tcW w:w="3676" w:type="dxa"/>
            <w:tcBorders>
              <w:top w:val="nil"/>
              <w:left w:val="nil"/>
              <w:bottom w:val="nil"/>
              <w:right w:val="nil"/>
            </w:tcBorders>
          </w:tcPr>
          <w:p w14:paraId="38DCE2E1"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(место составления акта)</w:t>
            </w:r>
          </w:p>
        </w:tc>
        <w:tc>
          <w:tcPr>
            <w:tcW w:w="1290" w:type="dxa"/>
            <w:tcBorders>
              <w:top w:val="nil"/>
              <w:left w:val="nil"/>
              <w:bottom w:val="nil"/>
              <w:right w:val="nil"/>
            </w:tcBorders>
          </w:tcPr>
          <w:p w14:paraId="0CF89BEC"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3799" w:type="dxa"/>
            <w:gridSpan w:val="7"/>
            <w:tcBorders>
              <w:top w:val="nil"/>
              <w:left w:val="nil"/>
              <w:bottom w:val="nil"/>
              <w:right w:val="nil"/>
            </w:tcBorders>
          </w:tcPr>
          <w:p w14:paraId="38825978" w14:textId="77777777" w:rsidR="00416EF4" w:rsidRPr="002E2C52" w:rsidRDefault="00416EF4" w:rsidP="00416EF4">
            <w:pPr>
              <w:spacing w:after="0" w:line="240" w:lineRule="auto"/>
              <w:ind w:left="57"/>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(дата составления акта)</w:t>
            </w:r>
          </w:p>
        </w:tc>
      </w:tr>
    </w:tbl>
    <w:p w14:paraId="06C2BB1E" w14:textId="77777777" w:rsidR="00416EF4" w:rsidRPr="002E2C52" w:rsidRDefault="00416EF4" w:rsidP="00416EF4">
      <w:pPr>
        <w:tabs>
          <w:tab w:val="right" w:pos="9923"/>
        </w:tabs>
        <w:spacing w:before="240"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Комиссия, образованная  </w:t>
      </w:r>
      <w:r w:rsidRPr="002E2C52">
        <w:rPr>
          <w:rFonts w:ascii="Liberation Serif" w:eastAsia="Times New Roman" w:hAnsi="Liberation Serif" w:cs="Liberation Serif"/>
          <w:sz w:val="28"/>
          <w:szCs w:val="28"/>
          <w:lang w:eastAsia="ru-RU"/>
        </w:rPr>
        <w:tab/>
        <w:t>,</w:t>
      </w:r>
    </w:p>
    <w:p w14:paraId="77911A7A" w14:textId="77777777" w:rsidR="00416EF4" w:rsidRPr="002E2C52" w:rsidRDefault="00416EF4" w:rsidP="00416EF4">
      <w:pPr>
        <w:pBdr>
          <w:top w:val="single" w:sz="4" w:space="1" w:color="auto"/>
        </w:pBdr>
        <w:spacing w:after="0" w:line="240" w:lineRule="auto"/>
        <w:ind w:left="2642" w:right="113"/>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(форма документа и его реквизиты, которым образована комиссия)</w:t>
      </w:r>
    </w:p>
    <w:p w14:paraId="14B1BD73" w14:textId="77777777" w:rsidR="00416EF4" w:rsidRPr="002E2C52" w:rsidRDefault="00416EF4" w:rsidP="00416EF4">
      <w:pPr>
        <w:spacing w:before="240"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в соответствии с программой проведения проверки готовности к отопительному периоду</w:t>
      </w:r>
      <w:r w:rsidRPr="002E2C52">
        <w:rPr>
          <w:rFonts w:ascii="Liberation Serif" w:eastAsia="Times New Roman" w:hAnsi="Liberation Serif" w:cs="Liberation Serif"/>
          <w:sz w:val="28"/>
          <w:szCs w:val="28"/>
          <w:lang w:eastAsia="ru-RU"/>
        </w:rPr>
        <w:br/>
      </w:r>
    </w:p>
    <w:tbl>
      <w:tblPr>
        <w:tblW w:w="10093" w:type="dxa"/>
        <w:tblLayout w:type="fixed"/>
        <w:tblCellMar>
          <w:left w:w="28" w:type="dxa"/>
          <w:right w:w="28" w:type="dxa"/>
        </w:tblCellMar>
        <w:tblLook w:val="0000" w:firstRow="0" w:lastRow="0" w:firstColumn="0" w:lastColumn="0" w:noHBand="0" w:noVBand="0"/>
      </w:tblPr>
      <w:tblGrid>
        <w:gridCol w:w="426"/>
        <w:gridCol w:w="170"/>
        <w:gridCol w:w="454"/>
        <w:gridCol w:w="255"/>
        <w:gridCol w:w="1814"/>
        <w:gridCol w:w="397"/>
        <w:gridCol w:w="397"/>
        <w:gridCol w:w="1956"/>
        <w:gridCol w:w="4224"/>
      </w:tblGrid>
      <w:tr w:rsidR="00416EF4" w:rsidRPr="002E2C52" w14:paraId="409178B8" w14:textId="77777777" w:rsidTr="002E2C52">
        <w:tc>
          <w:tcPr>
            <w:tcW w:w="426" w:type="dxa"/>
            <w:tcBorders>
              <w:top w:val="nil"/>
              <w:left w:val="nil"/>
              <w:bottom w:val="nil"/>
              <w:right w:val="nil"/>
            </w:tcBorders>
            <w:vAlign w:val="bottom"/>
          </w:tcPr>
          <w:p w14:paraId="01BD9376" w14:textId="7E826490" w:rsidR="00416EF4" w:rsidRPr="002E2C52" w:rsidRDefault="002E2C52" w:rsidP="00416EF4">
            <w:pPr>
              <w:spacing w:after="0" w:line="240" w:lineRule="auto"/>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о</w:t>
            </w:r>
            <w:r w:rsidR="00416EF4" w:rsidRPr="002E2C52">
              <w:rPr>
                <w:rFonts w:ascii="Liberation Serif" w:eastAsia="Times New Roman" w:hAnsi="Liberation Serif" w:cs="Liberation Serif"/>
                <w:sz w:val="28"/>
                <w:szCs w:val="28"/>
                <w:lang w:eastAsia="ru-RU"/>
              </w:rPr>
              <w:t>т</w:t>
            </w:r>
          </w:p>
        </w:tc>
        <w:tc>
          <w:tcPr>
            <w:tcW w:w="170" w:type="dxa"/>
            <w:tcBorders>
              <w:top w:val="nil"/>
              <w:left w:val="nil"/>
              <w:bottom w:val="nil"/>
              <w:right w:val="nil"/>
            </w:tcBorders>
            <w:vAlign w:val="bottom"/>
          </w:tcPr>
          <w:p w14:paraId="60CECF8F"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454" w:type="dxa"/>
            <w:tcBorders>
              <w:top w:val="nil"/>
              <w:left w:val="nil"/>
              <w:bottom w:val="single" w:sz="4" w:space="0" w:color="auto"/>
              <w:right w:val="nil"/>
            </w:tcBorders>
            <w:vAlign w:val="bottom"/>
          </w:tcPr>
          <w:p w14:paraId="78FD9BE8"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255" w:type="dxa"/>
            <w:tcBorders>
              <w:top w:val="nil"/>
              <w:left w:val="nil"/>
              <w:bottom w:val="nil"/>
              <w:right w:val="nil"/>
            </w:tcBorders>
            <w:vAlign w:val="bottom"/>
          </w:tcPr>
          <w:p w14:paraId="345306E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814" w:type="dxa"/>
            <w:tcBorders>
              <w:top w:val="nil"/>
              <w:left w:val="nil"/>
              <w:bottom w:val="single" w:sz="4" w:space="0" w:color="auto"/>
              <w:right w:val="nil"/>
            </w:tcBorders>
            <w:vAlign w:val="bottom"/>
          </w:tcPr>
          <w:p w14:paraId="703C6385"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397" w:type="dxa"/>
            <w:tcBorders>
              <w:top w:val="nil"/>
              <w:left w:val="nil"/>
              <w:bottom w:val="nil"/>
              <w:right w:val="nil"/>
            </w:tcBorders>
            <w:vAlign w:val="bottom"/>
          </w:tcPr>
          <w:p w14:paraId="57C2C779"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20</w:t>
            </w:r>
          </w:p>
        </w:tc>
        <w:tc>
          <w:tcPr>
            <w:tcW w:w="397" w:type="dxa"/>
            <w:tcBorders>
              <w:top w:val="nil"/>
              <w:left w:val="nil"/>
              <w:bottom w:val="single" w:sz="4" w:space="0" w:color="auto"/>
              <w:right w:val="nil"/>
            </w:tcBorders>
            <w:vAlign w:val="bottom"/>
          </w:tcPr>
          <w:p w14:paraId="666B44FF"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1956" w:type="dxa"/>
            <w:tcBorders>
              <w:top w:val="nil"/>
              <w:left w:val="nil"/>
              <w:bottom w:val="nil"/>
              <w:right w:val="nil"/>
            </w:tcBorders>
            <w:vAlign w:val="bottom"/>
          </w:tcPr>
          <w:p w14:paraId="3C42D4E3" w14:textId="4838D284" w:rsidR="00416EF4" w:rsidRPr="002E2C52" w:rsidRDefault="002E2C52" w:rsidP="00416EF4">
            <w:pPr>
              <w:spacing w:after="0" w:line="240" w:lineRule="auto"/>
              <w:ind w:left="57"/>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 xml:space="preserve"> </w:t>
            </w:r>
            <w:r w:rsidR="00416EF4" w:rsidRPr="002E2C52">
              <w:rPr>
                <w:rFonts w:ascii="Liberation Serif" w:eastAsia="Times New Roman" w:hAnsi="Liberation Serif" w:cs="Liberation Serif"/>
                <w:sz w:val="28"/>
                <w:szCs w:val="28"/>
                <w:lang w:eastAsia="ru-RU"/>
              </w:rPr>
              <w:t>утвержденной</w:t>
            </w:r>
          </w:p>
        </w:tc>
        <w:tc>
          <w:tcPr>
            <w:tcW w:w="4224" w:type="dxa"/>
            <w:tcBorders>
              <w:top w:val="nil"/>
              <w:left w:val="nil"/>
              <w:bottom w:val="single" w:sz="4" w:space="0" w:color="auto"/>
              <w:right w:val="nil"/>
            </w:tcBorders>
            <w:vAlign w:val="bottom"/>
          </w:tcPr>
          <w:p w14:paraId="6AEDD1A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r>
    </w:tbl>
    <w:p w14:paraId="27D0FE64" w14:textId="45EEA1ED" w:rsidR="00416EF4" w:rsidRPr="002E2C52" w:rsidRDefault="00416EF4" w:rsidP="00416EF4">
      <w:pPr>
        <w:tabs>
          <w:tab w:val="right" w:pos="9923"/>
        </w:tabs>
        <w:spacing w:after="0" w:line="240" w:lineRule="auto"/>
        <w:rPr>
          <w:rFonts w:ascii="Liberation Serif" w:eastAsia="Times New Roman" w:hAnsi="Liberation Serif" w:cs="Liberation Serif"/>
          <w:sz w:val="28"/>
          <w:szCs w:val="28"/>
          <w:lang w:eastAsia="ru-RU"/>
        </w:rPr>
      </w:pPr>
    </w:p>
    <w:p w14:paraId="17BC0A1D" w14:textId="77777777" w:rsidR="00416EF4" w:rsidRPr="002E2C52" w:rsidRDefault="00416EF4" w:rsidP="00416EF4">
      <w:pPr>
        <w:pBdr>
          <w:top w:val="single" w:sz="4" w:space="1" w:color="auto"/>
        </w:pBdr>
        <w:spacing w:after="240" w:line="240" w:lineRule="auto"/>
        <w:ind w:right="113"/>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(Ф.И.О. руководителя (его заместителя) органа, проводящего проверку готовности к отопительному периоду)</w:t>
      </w:r>
    </w:p>
    <w:tbl>
      <w:tblPr>
        <w:tblW w:w="0" w:type="auto"/>
        <w:tblLayout w:type="fixed"/>
        <w:tblCellMar>
          <w:left w:w="28" w:type="dxa"/>
          <w:right w:w="28" w:type="dxa"/>
        </w:tblCellMar>
        <w:tblLook w:val="0000" w:firstRow="0" w:lastRow="0" w:firstColumn="0" w:lastColumn="0" w:noHBand="0" w:noVBand="0"/>
      </w:tblPr>
      <w:tblGrid>
        <w:gridCol w:w="170"/>
        <w:gridCol w:w="187"/>
        <w:gridCol w:w="510"/>
        <w:gridCol w:w="255"/>
        <w:gridCol w:w="1814"/>
        <w:gridCol w:w="397"/>
        <w:gridCol w:w="397"/>
        <w:gridCol w:w="595"/>
        <w:gridCol w:w="198"/>
        <w:gridCol w:w="510"/>
        <w:gridCol w:w="255"/>
        <w:gridCol w:w="1814"/>
        <w:gridCol w:w="397"/>
        <w:gridCol w:w="397"/>
        <w:gridCol w:w="2167"/>
      </w:tblGrid>
      <w:tr w:rsidR="00416EF4" w:rsidRPr="002E2C52" w14:paraId="4517A908" w14:textId="77777777" w:rsidTr="0097394D">
        <w:tc>
          <w:tcPr>
            <w:tcW w:w="170" w:type="dxa"/>
            <w:tcBorders>
              <w:top w:val="nil"/>
              <w:left w:val="nil"/>
              <w:bottom w:val="nil"/>
              <w:right w:val="nil"/>
            </w:tcBorders>
            <w:vAlign w:val="bottom"/>
          </w:tcPr>
          <w:p w14:paraId="23DCAE7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w:t>
            </w:r>
          </w:p>
        </w:tc>
        <w:tc>
          <w:tcPr>
            <w:tcW w:w="187" w:type="dxa"/>
            <w:tcBorders>
              <w:top w:val="nil"/>
              <w:left w:val="nil"/>
              <w:bottom w:val="nil"/>
              <w:right w:val="nil"/>
            </w:tcBorders>
            <w:vAlign w:val="bottom"/>
          </w:tcPr>
          <w:p w14:paraId="641DB9FC"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510" w:type="dxa"/>
            <w:tcBorders>
              <w:top w:val="nil"/>
              <w:left w:val="nil"/>
              <w:bottom w:val="single" w:sz="4" w:space="0" w:color="auto"/>
              <w:right w:val="nil"/>
            </w:tcBorders>
            <w:vAlign w:val="bottom"/>
          </w:tcPr>
          <w:p w14:paraId="6374DF92"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255" w:type="dxa"/>
            <w:tcBorders>
              <w:top w:val="nil"/>
              <w:left w:val="nil"/>
              <w:bottom w:val="nil"/>
              <w:right w:val="nil"/>
            </w:tcBorders>
            <w:vAlign w:val="bottom"/>
          </w:tcPr>
          <w:p w14:paraId="15B1DAE1"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814" w:type="dxa"/>
            <w:tcBorders>
              <w:top w:val="nil"/>
              <w:left w:val="nil"/>
              <w:bottom w:val="single" w:sz="4" w:space="0" w:color="auto"/>
              <w:right w:val="nil"/>
            </w:tcBorders>
            <w:vAlign w:val="bottom"/>
          </w:tcPr>
          <w:p w14:paraId="6326A05C"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397" w:type="dxa"/>
            <w:tcBorders>
              <w:top w:val="nil"/>
              <w:left w:val="nil"/>
              <w:bottom w:val="nil"/>
              <w:right w:val="nil"/>
            </w:tcBorders>
            <w:vAlign w:val="bottom"/>
          </w:tcPr>
          <w:p w14:paraId="5BE2D338"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20</w:t>
            </w:r>
          </w:p>
        </w:tc>
        <w:tc>
          <w:tcPr>
            <w:tcW w:w="397" w:type="dxa"/>
            <w:tcBorders>
              <w:top w:val="nil"/>
              <w:left w:val="nil"/>
              <w:bottom w:val="single" w:sz="4" w:space="0" w:color="auto"/>
              <w:right w:val="nil"/>
            </w:tcBorders>
            <w:vAlign w:val="bottom"/>
          </w:tcPr>
          <w:p w14:paraId="27CDF778"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595" w:type="dxa"/>
            <w:tcBorders>
              <w:top w:val="nil"/>
              <w:left w:val="nil"/>
              <w:bottom w:val="nil"/>
              <w:right w:val="nil"/>
            </w:tcBorders>
            <w:vAlign w:val="bottom"/>
          </w:tcPr>
          <w:p w14:paraId="239B6E31" w14:textId="22E24F65" w:rsidR="00416EF4" w:rsidRPr="002E2C52" w:rsidRDefault="00416EF4" w:rsidP="002E2C52">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по</w:t>
            </w:r>
          </w:p>
        </w:tc>
        <w:tc>
          <w:tcPr>
            <w:tcW w:w="198" w:type="dxa"/>
            <w:tcBorders>
              <w:top w:val="nil"/>
              <w:left w:val="nil"/>
              <w:bottom w:val="nil"/>
              <w:right w:val="nil"/>
            </w:tcBorders>
            <w:vAlign w:val="bottom"/>
          </w:tcPr>
          <w:p w14:paraId="1CDF1F1A"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510" w:type="dxa"/>
            <w:tcBorders>
              <w:top w:val="nil"/>
              <w:left w:val="nil"/>
              <w:bottom w:val="single" w:sz="4" w:space="0" w:color="auto"/>
              <w:right w:val="nil"/>
            </w:tcBorders>
            <w:vAlign w:val="bottom"/>
          </w:tcPr>
          <w:p w14:paraId="36B8DEFE"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255" w:type="dxa"/>
            <w:tcBorders>
              <w:top w:val="nil"/>
              <w:left w:val="nil"/>
              <w:bottom w:val="nil"/>
              <w:right w:val="nil"/>
            </w:tcBorders>
            <w:vAlign w:val="bottom"/>
          </w:tcPr>
          <w:p w14:paraId="6D4F991A"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814" w:type="dxa"/>
            <w:tcBorders>
              <w:top w:val="nil"/>
              <w:left w:val="nil"/>
              <w:bottom w:val="single" w:sz="4" w:space="0" w:color="auto"/>
              <w:right w:val="nil"/>
            </w:tcBorders>
            <w:vAlign w:val="bottom"/>
          </w:tcPr>
          <w:p w14:paraId="21B16AB1"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397" w:type="dxa"/>
            <w:tcBorders>
              <w:top w:val="nil"/>
              <w:left w:val="nil"/>
              <w:bottom w:val="nil"/>
              <w:right w:val="nil"/>
            </w:tcBorders>
            <w:vAlign w:val="bottom"/>
          </w:tcPr>
          <w:p w14:paraId="2E56BFAD" w14:textId="77777777" w:rsidR="00416EF4" w:rsidRPr="002E2C52" w:rsidRDefault="00416EF4" w:rsidP="00416EF4">
            <w:pPr>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20</w:t>
            </w:r>
          </w:p>
        </w:tc>
        <w:tc>
          <w:tcPr>
            <w:tcW w:w="397" w:type="dxa"/>
            <w:tcBorders>
              <w:top w:val="nil"/>
              <w:left w:val="nil"/>
              <w:bottom w:val="single" w:sz="4" w:space="0" w:color="auto"/>
              <w:right w:val="nil"/>
            </w:tcBorders>
            <w:vAlign w:val="bottom"/>
          </w:tcPr>
          <w:p w14:paraId="51040C3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167" w:type="dxa"/>
            <w:tcBorders>
              <w:top w:val="nil"/>
              <w:left w:val="nil"/>
              <w:bottom w:val="nil"/>
              <w:right w:val="nil"/>
            </w:tcBorders>
            <w:vAlign w:val="bottom"/>
          </w:tcPr>
          <w:p w14:paraId="23566970" w14:textId="6B269670" w:rsidR="00416EF4" w:rsidRPr="002E2C52" w:rsidRDefault="00416EF4" w:rsidP="00416EF4">
            <w:pPr>
              <w:spacing w:after="0" w:line="240" w:lineRule="auto"/>
              <w:ind w:left="57"/>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в соответствии с</w:t>
            </w:r>
          </w:p>
        </w:tc>
      </w:tr>
    </w:tbl>
    <w:p w14:paraId="37BC6C5A" w14:textId="77777777" w:rsidR="00416EF4" w:rsidRPr="002E2C52" w:rsidRDefault="00416EF4" w:rsidP="00416EF4">
      <w:pPr>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Федеральным законом от 27 июля 2010 г. № 190-ФЗ “О теплоснабжении” провела проверку готовности к отопительному периоду  </w:t>
      </w:r>
    </w:p>
    <w:p w14:paraId="5295875F" w14:textId="77777777" w:rsidR="00416EF4" w:rsidRPr="002E2C52" w:rsidRDefault="00416EF4" w:rsidP="00416EF4">
      <w:pPr>
        <w:pBdr>
          <w:top w:val="single" w:sz="4" w:space="1" w:color="auto"/>
        </w:pBdr>
        <w:spacing w:after="0" w:line="240" w:lineRule="auto"/>
        <w:ind w:left="3969"/>
        <w:rPr>
          <w:rFonts w:ascii="Liberation Serif" w:eastAsia="Times New Roman" w:hAnsi="Liberation Serif" w:cs="Liberation Serif"/>
          <w:sz w:val="28"/>
          <w:szCs w:val="28"/>
          <w:lang w:eastAsia="ru-RU"/>
        </w:rPr>
      </w:pPr>
    </w:p>
    <w:p w14:paraId="4D7716B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p w14:paraId="6CAF1DBB" w14:textId="77777777" w:rsidR="00416EF4" w:rsidRPr="002E2C52" w:rsidRDefault="00416EF4" w:rsidP="00416EF4">
      <w:pPr>
        <w:pBdr>
          <w:top w:val="single" w:sz="4" w:space="1" w:color="auto"/>
        </w:pBd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(полное наименование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w:t>
      </w:r>
    </w:p>
    <w:p w14:paraId="15147211" w14:textId="77777777" w:rsidR="00416EF4" w:rsidRPr="002E2C52" w:rsidRDefault="00416EF4" w:rsidP="00416EF4">
      <w:pPr>
        <w:spacing w:before="240" w:after="12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Проверка готовности к отопительному периоду проводилась в отношении следующих объектов:</w:t>
      </w:r>
    </w:p>
    <w:tbl>
      <w:tblPr>
        <w:tblW w:w="0" w:type="auto"/>
        <w:tblLayout w:type="fixed"/>
        <w:tblCellMar>
          <w:left w:w="28" w:type="dxa"/>
          <w:right w:w="28" w:type="dxa"/>
        </w:tblCellMar>
        <w:tblLook w:val="0000" w:firstRow="0" w:lastRow="0" w:firstColumn="0" w:lastColumn="0" w:noHBand="0" w:noVBand="0"/>
      </w:tblPr>
      <w:tblGrid>
        <w:gridCol w:w="312"/>
        <w:gridCol w:w="3119"/>
        <w:gridCol w:w="226"/>
      </w:tblGrid>
      <w:tr w:rsidR="00416EF4" w:rsidRPr="002E2C52" w14:paraId="511A244E" w14:textId="77777777" w:rsidTr="0097394D">
        <w:tc>
          <w:tcPr>
            <w:tcW w:w="312" w:type="dxa"/>
            <w:tcBorders>
              <w:top w:val="nil"/>
              <w:left w:val="nil"/>
              <w:bottom w:val="nil"/>
              <w:right w:val="nil"/>
            </w:tcBorders>
            <w:vAlign w:val="bottom"/>
          </w:tcPr>
          <w:p w14:paraId="4C68B5A4"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w:t>
            </w:r>
          </w:p>
        </w:tc>
        <w:tc>
          <w:tcPr>
            <w:tcW w:w="3119" w:type="dxa"/>
            <w:tcBorders>
              <w:top w:val="nil"/>
              <w:left w:val="nil"/>
              <w:bottom w:val="single" w:sz="4" w:space="0" w:color="auto"/>
              <w:right w:val="nil"/>
            </w:tcBorders>
            <w:vAlign w:val="bottom"/>
          </w:tcPr>
          <w:p w14:paraId="680D28A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26" w:type="dxa"/>
            <w:tcBorders>
              <w:top w:val="nil"/>
              <w:left w:val="nil"/>
              <w:bottom w:val="nil"/>
              <w:right w:val="nil"/>
            </w:tcBorders>
            <w:vAlign w:val="bottom"/>
          </w:tcPr>
          <w:p w14:paraId="5BDD3A80"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r w:rsidR="00416EF4" w:rsidRPr="002E2C52" w14:paraId="6732749E" w14:textId="77777777" w:rsidTr="0097394D">
        <w:tc>
          <w:tcPr>
            <w:tcW w:w="312" w:type="dxa"/>
            <w:tcBorders>
              <w:top w:val="nil"/>
              <w:left w:val="nil"/>
              <w:bottom w:val="nil"/>
              <w:right w:val="nil"/>
            </w:tcBorders>
            <w:vAlign w:val="bottom"/>
          </w:tcPr>
          <w:p w14:paraId="72EF9C1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2.</w:t>
            </w:r>
          </w:p>
        </w:tc>
        <w:tc>
          <w:tcPr>
            <w:tcW w:w="3119" w:type="dxa"/>
            <w:tcBorders>
              <w:top w:val="nil"/>
              <w:left w:val="nil"/>
              <w:bottom w:val="single" w:sz="4" w:space="0" w:color="auto"/>
              <w:right w:val="nil"/>
            </w:tcBorders>
            <w:vAlign w:val="bottom"/>
          </w:tcPr>
          <w:p w14:paraId="6D4379A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26" w:type="dxa"/>
            <w:tcBorders>
              <w:top w:val="nil"/>
              <w:left w:val="nil"/>
              <w:bottom w:val="nil"/>
              <w:right w:val="nil"/>
            </w:tcBorders>
            <w:vAlign w:val="bottom"/>
          </w:tcPr>
          <w:p w14:paraId="509E626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r w:rsidR="00416EF4" w:rsidRPr="002E2C52" w14:paraId="669E7D6E" w14:textId="77777777" w:rsidTr="0097394D">
        <w:tc>
          <w:tcPr>
            <w:tcW w:w="312" w:type="dxa"/>
            <w:tcBorders>
              <w:top w:val="nil"/>
              <w:left w:val="nil"/>
              <w:bottom w:val="nil"/>
              <w:right w:val="nil"/>
            </w:tcBorders>
            <w:vAlign w:val="bottom"/>
          </w:tcPr>
          <w:p w14:paraId="15B0B1C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3.</w:t>
            </w:r>
          </w:p>
        </w:tc>
        <w:tc>
          <w:tcPr>
            <w:tcW w:w="3119" w:type="dxa"/>
            <w:tcBorders>
              <w:top w:val="nil"/>
              <w:left w:val="nil"/>
              <w:bottom w:val="single" w:sz="4" w:space="0" w:color="auto"/>
              <w:right w:val="nil"/>
            </w:tcBorders>
            <w:vAlign w:val="bottom"/>
          </w:tcPr>
          <w:p w14:paraId="36A0299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26" w:type="dxa"/>
            <w:tcBorders>
              <w:top w:val="nil"/>
              <w:left w:val="nil"/>
              <w:bottom w:val="nil"/>
              <w:right w:val="nil"/>
            </w:tcBorders>
            <w:vAlign w:val="bottom"/>
          </w:tcPr>
          <w:p w14:paraId="3968054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bl>
    <w:p w14:paraId="2AE20557" w14:textId="77777777" w:rsidR="00416EF4" w:rsidRPr="002E2C52" w:rsidRDefault="00416EF4" w:rsidP="00416EF4">
      <w:pPr>
        <w:tabs>
          <w:tab w:val="right" w:pos="9923"/>
        </w:tabs>
        <w:spacing w:before="240"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В ходе проведения проверки готовности к отопительному периоду комиссия установила:</w:t>
      </w:r>
      <w:r w:rsidRPr="002E2C52">
        <w:rPr>
          <w:rFonts w:ascii="Liberation Serif" w:eastAsia="Times New Roman" w:hAnsi="Liberation Serif" w:cs="Liberation Serif"/>
          <w:sz w:val="28"/>
          <w:szCs w:val="28"/>
          <w:lang w:eastAsia="ru-RU"/>
        </w:rPr>
        <w:br/>
      </w:r>
      <w:r w:rsidRPr="002E2C52">
        <w:rPr>
          <w:rFonts w:ascii="Liberation Serif" w:eastAsia="Times New Roman" w:hAnsi="Liberation Serif" w:cs="Liberation Serif"/>
          <w:sz w:val="28"/>
          <w:szCs w:val="28"/>
          <w:lang w:eastAsia="ru-RU"/>
        </w:rPr>
        <w:tab/>
        <w:t>.</w:t>
      </w:r>
    </w:p>
    <w:p w14:paraId="3BF39EA4" w14:textId="77777777" w:rsidR="00416EF4" w:rsidRPr="002E2C52" w:rsidRDefault="00416EF4" w:rsidP="00416EF4">
      <w:pPr>
        <w:pBdr>
          <w:top w:val="single" w:sz="4" w:space="1" w:color="auto"/>
        </w:pBdr>
        <w:spacing w:after="0" w:line="240" w:lineRule="auto"/>
        <w:ind w:right="113"/>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(готовность/неготовность к работе в отопительном периоде)</w:t>
      </w:r>
    </w:p>
    <w:p w14:paraId="0C19D0B9" w14:textId="77777777" w:rsidR="00416EF4" w:rsidRPr="002E2C52" w:rsidRDefault="00416EF4" w:rsidP="00416EF4">
      <w:pPr>
        <w:spacing w:before="240"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Вывод комиссии по итогам проведения проверки готовности к отопительному периоду:</w:t>
      </w:r>
      <w:r w:rsidRPr="002E2C52">
        <w:rPr>
          <w:rFonts w:ascii="Liberation Serif" w:eastAsia="Times New Roman" w:hAnsi="Liberation Serif" w:cs="Liberation Serif"/>
          <w:sz w:val="28"/>
          <w:szCs w:val="28"/>
          <w:lang w:eastAsia="ru-RU"/>
        </w:rPr>
        <w:br/>
      </w:r>
    </w:p>
    <w:p w14:paraId="55690633" w14:textId="77777777" w:rsidR="00416EF4" w:rsidRPr="002E2C52" w:rsidRDefault="00416EF4" w:rsidP="00416EF4">
      <w:pPr>
        <w:pBdr>
          <w:top w:val="single" w:sz="4" w:space="1" w:color="auto"/>
        </w:pBdr>
        <w:spacing w:after="0" w:line="240" w:lineRule="auto"/>
        <w:rPr>
          <w:rFonts w:ascii="Liberation Serif" w:eastAsia="Times New Roman" w:hAnsi="Liberation Serif" w:cs="Liberation Serif"/>
          <w:sz w:val="28"/>
          <w:szCs w:val="28"/>
          <w:lang w:eastAsia="ru-RU"/>
        </w:rPr>
      </w:pPr>
    </w:p>
    <w:p w14:paraId="21BBACC6" w14:textId="28989DBE" w:rsidR="00416EF4" w:rsidRPr="002E2C52" w:rsidRDefault="00416EF4" w:rsidP="00416EF4">
      <w:pPr>
        <w:tabs>
          <w:tab w:val="right" w:pos="9923"/>
        </w:tabs>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p w14:paraId="37DFDA6F" w14:textId="77777777" w:rsidR="00416EF4" w:rsidRPr="002E2C52" w:rsidRDefault="00416EF4" w:rsidP="00416EF4">
      <w:pPr>
        <w:pBdr>
          <w:top w:val="single" w:sz="4" w:space="1" w:color="auto"/>
        </w:pBdr>
        <w:spacing w:after="0" w:line="240" w:lineRule="auto"/>
        <w:ind w:right="113"/>
        <w:rPr>
          <w:rFonts w:ascii="Liberation Serif" w:eastAsia="Times New Roman" w:hAnsi="Liberation Serif" w:cs="Liberation Serif"/>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7058"/>
        <w:gridCol w:w="1021"/>
        <w:gridCol w:w="170"/>
        <w:gridCol w:w="1021"/>
        <w:gridCol w:w="681"/>
      </w:tblGrid>
      <w:tr w:rsidR="00416EF4" w:rsidRPr="002E2C52" w14:paraId="1FEE3365" w14:textId="77777777" w:rsidTr="0097394D">
        <w:tc>
          <w:tcPr>
            <w:tcW w:w="7058" w:type="dxa"/>
            <w:tcBorders>
              <w:top w:val="nil"/>
              <w:left w:val="nil"/>
              <w:bottom w:val="nil"/>
              <w:right w:val="nil"/>
            </w:tcBorders>
            <w:vAlign w:val="bottom"/>
          </w:tcPr>
          <w:p w14:paraId="21CB982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Приложение к акту проверки готовности к отопительному периоду</w:t>
            </w:r>
          </w:p>
        </w:tc>
        <w:tc>
          <w:tcPr>
            <w:tcW w:w="1021" w:type="dxa"/>
            <w:tcBorders>
              <w:top w:val="nil"/>
              <w:left w:val="nil"/>
              <w:bottom w:val="single" w:sz="4" w:space="0" w:color="auto"/>
              <w:right w:val="nil"/>
            </w:tcBorders>
            <w:vAlign w:val="bottom"/>
          </w:tcPr>
          <w:p w14:paraId="1A9838F4"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170" w:type="dxa"/>
            <w:tcBorders>
              <w:top w:val="nil"/>
              <w:left w:val="nil"/>
              <w:bottom w:val="nil"/>
              <w:right w:val="nil"/>
            </w:tcBorders>
            <w:vAlign w:val="bottom"/>
          </w:tcPr>
          <w:p w14:paraId="5CCDB1FE"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021" w:type="dxa"/>
            <w:tcBorders>
              <w:top w:val="nil"/>
              <w:left w:val="nil"/>
              <w:bottom w:val="single" w:sz="4" w:space="0" w:color="auto"/>
              <w:right w:val="nil"/>
            </w:tcBorders>
            <w:vAlign w:val="bottom"/>
          </w:tcPr>
          <w:p w14:paraId="5A3256CE"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681" w:type="dxa"/>
            <w:tcBorders>
              <w:top w:val="nil"/>
              <w:left w:val="nil"/>
              <w:bottom w:val="nil"/>
              <w:right w:val="nil"/>
            </w:tcBorders>
            <w:vAlign w:val="bottom"/>
          </w:tcPr>
          <w:p w14:paraId="58390E80" w14:textId="77777777" w:rsidR="00416EF4" w:rsidRPr="002E2C52" w:rsidRDefault="00416EF4" w:rsidP="00416EF4">
            <w:pPr>
              <w:spacing w:after="0" w:line="240" w:lineRule="auto"/>
              <w:ind w:left="57"/>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гг.</w:t>
            </w:r>
            <w:r w:rsidRPr="002E2C52">
              <w:rPr>
                <w:rFonts w:ascii="Liberation Serif" w:eastAsia="Times New Roman" w:hAnsi="Liberation Serif" w:cs="Liberation Serif"/>
                <w:sz w:val="28"/>
                <w:szCs w:val="28"/>
                <w:vertAlign w:val="superscript"/>
                <w:lang w:eastAsia="ru-RU"/>
              </w:rPr>
              <w:footnoteReference w:customMarkFollows="1" w:id="1"/>
              <w:t>*</w:t>
            </w:r>
          </w:p>
        </w:tc>
      </w:tr>
    </w:tbl>
    <w:p w14:paraId="10367CF1" w14:textId="77777777" w:rsidR="00416EF4" w:rsidRPr="002E2C52" w:rsidRDefault="00416EF4" w:rsidP="00416EF4">
      <w:pPr>
        <w:spacing w:after="240" w:line="240" w:lineRule="auto"/>
        <w:rPr>
          <w:rFonts w:ascii="Liberation Serif" w:eastAsia="Times New Roman" w:hAnsi="Liberation Serif" w:cs="Liberation Serif"/>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2892"/>
        <w:gridCol w:w="2523"/>
        <w:gridCol w:w="142"/>
        <w:gridCol w:w="4423"/>
      </w:tblGrid>
      <w:tr w:rsidR="00416EF4" w:rsidRPr="002E2C52" w14:paraId="73B49A24" w14:textId="77777777" w:rsidTr="0097394D">
        <w:trPr>
          <w:cantSplit/>
        </w:trPr>
        <w:tc>
          <w:tcPr>
            <w:tcW w:w="2892" w:type="dxa"/>
            <w:tcBorders>
              <w:top w:val="nil"/>
              <w:left w:val="nil"/>
              <w:bottom w:val="nil"/>
              <w:right w:val="nil"/>
            </w:tcBorders>
            <w:vAlign w:val="bottom"/>
          </w:tcPr>
          <w:p w14:paraId="1563D57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Председатель комиссии:</w:t>
            </w:r>
          </w:p>
        </w:tc>
        <w:tc>
          <w:tcPr>
            <w:tcW w:w="2523" w:type="dxa"/>
            <w:tcBorders>
              <w:top w:val="nil"/>
              <w:left w:val="nil"/>
              <w:bottom w:val="single" w:sz="4" w:space="0" w:color="auto"/>
              <w:right w:val="nil"/>
            </w:tcBorders>
            <w:vAlign w:val="bottom"/>
          </w:tcPr>
          <w:p w14:paraId="3200D447"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142" w:type="dxa"/>
            <w:tcBorders>
              <w:top w:val="nil"/>
              <w:left w:val="nil"/>
              <w:bottom w:val="nil"/>
              <w:right w:val="nil"/>
            </w:tcBorders>
            <w:vAlign w:val="bottom"/>
          </w:tcPr>
          <w:p w14:paraId="64DC7B69"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4423" w:type="dxa"/>
            <w:tcBorders>
              <w:top w:val="nil"/>
              <w:left w:val="nil"/>
              <w:bottom w:val="single" w:sz="4" w:space="0" w:color="auto"/>
              <w:right w:val="nil"/>
            </w:tcBorders>
            <w:vAlign w:val="bottom"/>
          </w:tcPr>
          <w:p w14:paraId="79776041"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r>
      <w:tr w:rsidR="00416EF4" w:rsidRPr="002E2C52" w14:paraId="17C725E9" w14:textId="77777777" w:rsidTr="0097394D">
        <w:trPr>
          <w:cantSplit/>
        </w:trPr>
        <w:tc>
          <w:tcPr>
            <w:tcW w:w="2892" w:type="dxa"/>
            <w:tcBorders>
              <w:top w:val="nil"/>
              <w:left w:val="nil"/>
              <w:bottom w:val="nil"/>
              <w:right w:val="nil"/>
            </w:tcBorders>
          </w:tcPr>
          <w:p w14:paraId="728A531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523" w:type="dxa"/>
            <w:tcBorders>
              <w:top w:val="nil"/>
              <w:left w:val="nil"/>
              <w:bottom w:val="nil"/>
              <w:right w:val="nil"/>
            </w:tcBorders>
          </w:tcPr>
          <w:p w14:paraId="3FA23E25"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(подпись)</w:t>
            </w:r>
          </w:p>
        </w:tc>
        <w:tc>
          <w:tcPr>
            <w:tcW w:w="142" w:type="dxa"/>
            <w:tcBorders>
              <w:top w:val="nil"/>
              <w:left w:val="nil"/>
              <w:bottom w:val="nil"/>
              <w:right w:val="nil"/>
            </w:tcBorders>
          </w:tcPr>
          <w:p w14:paraId="4E36F279"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4423" w:type="dxa"/>
            <w:tcBorders>
              <w:top w:val="nil"/>
              <w:left w:val="nil"/>
              <w:bottom w:val="nil"/>
              <w:right w:val="nil"/>
            </w:tcBorders>
          </w:tcPr>
          <w:p w14:paraId="2D00EE6A"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(расшифровка подписи)</w:t>
            </w:r>
          </w:p>
        </w:tc>
      </w:tr>
      <w:tr w:rsidR="00416EF4" w:rsidRPr="002E2C52" w14:paraId="08ED8B02" w14:textId="77777777" w:rsidTr="0097394D">
        <w:trPr>
          <w:cantSplit/>
        </w:trPr>
        <w:tc>
          <w:tcPr>
            <w:tcW w:w="2892" w:type="dxa"/>
            <w:tcBorders>
              <w:top w:val="nil"/>
              <w:left w:val="nil"/>
              <w:bottom w:val="nil"/>
              <w:right w:val="nil"/>
            </w:tcBorders>
            <w:vAlign w:val="bottom"/>
          </w:tcPr>
          <w:p w14:paraId="4E062779"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Заместитель председателя комиссии:</w:t>
            </w:r>
          </w:p>
        </w:tc>
        <w:tc>
          <w:tcPr>
            <w:tcW w:w="2523" w:type="dxa"/>
            <w:tcBorders>
              <w:top w:val="nil"/>
              <w:left w:val="nil"/>
              <w:bottom w:val="single" w:sz="4" w:space="0" w:color="auto"/>
              <w:right w:val="nil"/>
            </w:tcBorders>
            <w:vAlign w:val="bottom"/>
          </w:tcPr>
          <w:p w14:paraId="5D251FE7"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142" w:type="dxa"/>
            <w:tcBorders>
              <w:top w:val="nil"/>
              <w:left w:val="nil"/>
              <w:bottom w:val="nil"/>
              <w:right w:val="nil"/>
            </w:tcBorders>
            <w:vAlign w:val="bottom"/>
          </w:tcPr>
          <w:p w14:paraId="7445BDAD"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4423" w:type="dxa"/>
            <w:tcBorders>
              <w:top w:val="nil"/>
              <w:left w:val="nil"/>
              <w:bottom w:val="single" w:sz="4" w:space="0" w:color="auto"/>
              <w:right w:val="nil"/>
            </w:tcBorders>
            <w:vAlign w:val="bottom"/>
          </w:tcPr>
          <w:p w14:paraId="328A911B"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r>
      <w:tr w:rsidR="00416EF4" w:rsidRPr="002E2C52" w14:paraId="1319B80C" w14:textId="77777777" w:rsidTr="0097394D">
        <w:trPr>
          <w:cantSplit/>
        </w:trPr>
        <w:tc>
          <w:tcPr>
            <w:tcW w:w="2892" w:type="dxa"/>
            <w:tcBorders>
              <w:top w:val="nil"/>
              <w:left w:val="nil"/>
              <w:bottom w:val="nil"/>
              <w:right w:val="nil"/>
            </w:tcBorders>
          </w:tcPr>
          <w:p w14:paraId="1BFA892C"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523" w:type="dxa"/>
            <w:tcBorders>
              <w:top w:val="nil"/>
              <w:left w:val="nil"/>
              <w:bottom w:val="nil"/>
              <w:right w:val="nil"/>
            </w:tcBorders>
          </w:tcPr>
          <w:p w14:paraId="756D0E5C"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(подпись)</w:t>
            </w:r>
          </w:p>
        </w:tc>
        <w:tc>
          <w:tcPr>
            <w:tcW w:w="142" w:type="dxa"/>
            <w:tcBorders>
              <w:top w:val="nil"/>
              <w:left w:val="nil"/>
              <w:bottom w:val="nil"/>
              <w:right w:val="nil"/>
            </w:tcBorders>
          </w:tcPr>
          <w:p w14:paraId="73CCD428"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4423" w:type="dxa"/>
            <w:tcBorders>
              <w:top w:val="nil"/>
              <w:left w:val="nil"/>
              <w:bottom w:val="nil"/>
              <w:right w:val="nil"/>
            </w:tcBorders>
          </w:tcPr>
          <w:p w14:paraId="13F402BD"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(расшифровка подписи)</w:t>
            </w:r>
          </w:p>
        </w:tc>
      </w:tr>
      <w:tr w:rsidR="00416EF4" w:rsidRPr="002E2C52" w14:paraId="64F24F96" w14:textId="77777777" w:rsidTr="0097394D">
        <w:trPr>
          <w:cantSplit/>
        </w:trPr>
        <w:tc>
          <w:tcPr>
            <w:tcW w:w="2892" w:type="dxa"/>
            <w:tcBorders>
              <w:top w:val="nil"/>
              <w:left w:val="nil"/>
              <w:bottom w:val="nil"/>
              <w:right w:val="nil"/>
            </w:tcBorders>
            <w:vAlign w:val="bottom"/>
          </w:tcPr>
          <w:p w14:paraId="5CB65E5A"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Члены комиссии:</w:t>
            </w:r>
          </w:p>
        </w:tc>
        <w:tc>
          <w:tcPr>
            <w:tcW w:w="2523" w:type="dxa"/>
            <w:tcBorders>
              <w:top w:val="nil"/>
              <w:left w:val="nil"/>
              <w:bottom w:val="single" w:sz="4" w:space="0" w:color="auto"/>
              <w:right w:val="nil"/>
            </w:tcBorders>
            <w:vAlign w:val="bottom"/>
          </w:tcPr>
          <w:p w14:paraId="5B4E9329"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142" w:type="dxa"/>
            <w:tcBorders>
              <w:top w:val="nil"/>
              <w:left w:val="nil"/>
              <w:bottom w:val="nil"/>
              <w:right w:val="nil"/>
            </w:tcBorders>
            <w:vAlign w:val="bottom"/>
          </w:tcPr>
          <w:p w14:paraId="70707E62"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4423" w:type="dxa"/>
            <w:tcBorders>
              <w:top w:val="nil"/>
              <w:left w:val="nil"/>
              <w:bottom w:val="single" w:sz="4" w:space="0" w:color="auto"/>
              <w:right w:val="nil"/>
            </w:tcBorders>
            <w:vAlign w:val="bottom"/>
          </w:tcPr>
          <w:p w14:paraId="26AD646C"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r>
      <w:tr w:rsidR="00416EF4" w:rsidRPr="002E2C52" w14:paraId="7C190882" w14:textId="77777777" w:rsidTr="0097394D">
        <w:trPr>
          <w:cantSplit/>
        </w:trPr>
        <w:tc>
          <w:tcPr>
            <w:tcW w:w="2892" w:type="dxa"/>
            <w:tcBorders>
              <w:top w:val="nil"/>
              <w:left w:val="nil"/>
              <w:bottom w:val="nil"/>
              <w:right w:val="nil"/>
            </w:tcBorders>
          </w:tcPr>
          <w:p w14:paraId="3EE40ADA"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523" w:type="dxa"/>
            <w:tcBorders>
              <w:top w:val="nil"/>
              <w:left w:val="nil"/>
              <w:bottom w:val="nil"/>
              <w:right w:val="nil"/>
            </w:tcBorders>
          </w:tcPr>
          <w:p w14:paraId="4D813379"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(подпись)</w:t>
            </w:r>
          </w:p>
        </w:tc>
        <w:tc>
          <w:tcPr>
            <w:tcW w:w="142" w:type="dxa"/>
            <w:tcBorders>
              <w:top w:val="nil"/>
              <w:left w:val="nil"/>
              <w:bottom w:val="nil"/>
              <w:right w:val="nil"/>
            </w:tcBorders>
          </w:tcPr>
          <w:p w14:paraId="70A08078"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4423" w:type="dxa"/>
            <w:tcBorders>
              <w:top w:val="nil"/>
              <w:left w:val="nil"/>
              <w:bottom w:val="nil"/>
              <w:right w:val="nil"/>
            </w:tcBorders>
          </w:tcPr>
          <w:p w14:paraId="586D81CA"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(расшифровка подписи)</w:t>
            </w:r>
          </w:p>
        </w:tc>
      </w:tr>
    </w:tbl>
    <w:p w14:paraId="6768532B" w14:textId="77777777" w:rsidR="00416EF4" w:rsidRPr="002E2C52" w:rsidRDefault="00416EF4" w:rsidP="00416EF4">
      <w:pPr>
        <w:keepNext/>
        <w:spacing w:before="240" w:after="24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 актом проверки готовности ознакомлен, один экземпляр акта получил:</w:t>
      </w:r>
    </w:p>
    <w:tbl>
      <w:tblPr>
        <w:tblW w:w="0" w:type="auto"/>
        <w:tblLayout w:type="fixed"/>
        <w:tblCellMar>
          <w:left w:w="28" w:type="dxa"/>
          <w:right w:w="28" w:type="dxa"/>
        </w:tblCellMar>
        <w:tblLook w:val="0000" w:firstRow="0" w:lastRow="0" w:firstColumn="0" w:lastColumn="0" w:noHBand="0" w:noVBand="0"/>
      </w:tblPr>
      <w:tblGrid>
        <w:gridCol w:w="170"/>
        <w:gridCol w:w="454"/>
        <w:gridCol w:w="255"/>
        <w:gridCol w:w="1814"/>
        <w:gridCol w:w="397"/>
        <w:gridCol w:w="397"/>
        <w:gridCol w:w="1077"/>
        <w:gridCol w:w="1701"/>
        <w:gridCol w:w="3686"/>
      </w:tblGrid>
      <w:tr w:rsidR="00416EF4" w:rsidRPr="002E2C52" w14:paraId="13B7B3EF" w14:textId="77777777" w:rsidTr="0097394D">
        <w:tc>
          <w:tcPr>
            <w:tcW w:w="170" w:type="dxa"/>
            <w:tcBorders>
              <w:top w:val="nil"/>
              <w:left w:val="nil"/>
              <w:bottom w:val="nil"/>
              <w:right w:val="nil"/>
            </w:tcBorders>
            <w:vAlign w:val="bottom"/>
          </w:tcPr>
          <w:p w14:paraId="284B80D9" w14:textId="77777777" w:rsidR="00416EF4" w:rsidRPr="002E2C52" w:rsidRDefault="00416EF4" w:rsidP="00416EF4">
            <w:pPr>
              <w:keepNext/>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454" w:type="dxa"/>
            <w:tcBorders>
              <w:top w:val="nil"/>
              <w:left w:val="nil"/>
              <w:bottom w:val="single" w:sz="4" w:space="0" w:color="auto"/>
              <w:right w:val="nil"/>
            </w:tcBorders>
            <w:vAlign w:val="bottom"/>
          </w:tcPr>
          <w:p w14:paraId="739AD1B5" w14:textId="77777777" w:rsidR="00416EF4" w:rsidRPr="002E2C52" w:rsidRDefault="00416EF4" w:rsidP="00416EF4">
            <w:pPr>
              <w:keepNext/>
              <w:spacing w:after="0" w:line="240" w:lineRule="auto"/>
              <w:jc w:val="center"/>
              <w:rPr>
                <w:rFonts w:ascii="Liberation Serif" w:eastAsia="Times New Roman" w:hAnsi="Liberation Serif" w:cs="Liberation Serif"/>
                <w:sz w:val="28"/>
                <w:szCs w:val="28"/>
                <w:lang w:eastAsia="ru-RU"/>
              </w:rPr>
            </w:pPr>
          </w:p>
        </w:tc>
        <w:tc>
          <w:tcPr>
            <w:tcW w:w="255" w:type="dxa"/>
            <w:tcBorders>
              <w:top w:val="nil"/>
              <w:left w:val="nil"/>
              <w:bottom w:val="nil"/>
              <w:right w:val="nil"/>
            </w:tcBorders>
            <w:vAlign w:val="bottom"/>
          </w:tcPr>
          <w:p w14:paraId="156BF488" w14:textId="77777777" w:rsidR="00416EF4" w:rsidRPr="002E2C52" w:rsidRDefault="00416EF4" w:rsidP="00416EF4">
            <w:pPr>
              <w:keepNext/>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814" w:type="dxa"/>
            <w:tcBorders>
              <w:top w:val="nil"/>
              <w:left w:val="nil"/>
              <w:bottom w:val="single" w:sz="4" w:space="0" w:color="auto"/>
              <w:right w:val="nil"/>
            </w:tcBorders>
            <w:vAlign w:val="bottom"/>
          </w:tcPr>
          <w:p w14:paraId="6990CEE9" w14:textId="77777777" w:rsidR="00416EF4" w:rsidRPr="002E2C52" w:rsidRDefault="00416EF4" w:rsidP="00416EF4">
            <w:pPr>
              <w:keepNext/>
              <w:spacing w:after="0" w:line="240" w:lineRule="auto"/>
              <w:jc w:val="center"/>
              <w:rPr>
                <w:rFonts w:ascii="Liberation Serif" w:eastAsia="Times New Roman" w:hAnsi="Liberation Serif" w:cs="Liberation Serif"/>
                <w:sz w:val="28"/>
                <w:szCs w:val="28"/>
                <w:lang w:eastAsia="ru-RU"/>
              </w:rPr>
            </w:pPr>
          </w:p>
        </w:tc>
        <w:tc>
          <w:tcPr>
            <w:tcW w:w="397" w:type="dxa"/>
            <w:tcBorders>
              <w:top w:val="nil"/>
              <w:left w:val="nil"/>
              <w:bottom w:val="nil"/>
              <w:right w:val="nil"/>
            </w:tcBorders>
            <w:vAlign w:val="bottom"/>
          </w:tcPr>
          <w:p w14:paraId="735EA1C0" w14:textId="77777777" w:rsidR="00416EF4" w:rsidRPr="002E2C52" w:rsidRDefault="00416EF4" w:rsidP="00416EF4">
            <w:pPr>
              <w:keepNext/>
              <w:spacing w:after="0" w:line="240" w:lineRule="auto"/>
              <w:jc w:val="right"/>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20</w:t>
            </w:r>
          </w:p>
        </w:tc>
        <w:tc>
          <w:tcPr>
            <w:tcW w:w="397" w:type="dxa"/>
            <w:tcBorders>
              <w:top w:val="nil"/>
              <w:left w:val="nil"/>
              <w:bottom w:val="single" w:sz="4" w:space="0" w:color="auto"/>
              <w:right w:val="nil"/>
            </w:tcBorders>
            <w:vAlign w:val="bottom"/>
          </w:tcPr>
          <w:p w14:paraId="10702C2D" w14:textId="77777777" w:rsidR="00416EF4" w:rsidRPr="002E2C52" w:rsidRDefault="00416EF4" w:rsidP="00416EF4">
            <w:pPr>
              <w:keepNext/>
              <w:spacing w:after="0" w:line="240" w:lineRule="auto"/>
              <w:rPr>
                <w:rFonts w:ascii="Liberation Serif" w:eastAsia="Times New Roman" w:hAnsi="Liberation Serif" w:cs="Liberation Serif"/>
                <w:sz w:val="28"/>
                <w:szCs w:val="28"/>
                <w:lang w:eastAsia="ru-RU"/>
              </w:rPr>
            </w:pPr>
          </w:p>
        </w:tc>
        <w:tc>
          <w:tcPr>
            <w:tcW w:w="1077" w:type="dxa"/>
            <w:tcBorders>
              <w:top w:val="nil"/>
              <w:left w:val="nil"/>
              <w:bottom w:val="nil"/>
              <w:right w:val="nil"/>
            </w:tcBorders>
            <w:vAlign w:val="bottom"/>
          </w:tcPr>
          <w:p w14:paraId="3A5B83B4" w14:textId="77777777" w:rsidR="00416EF4" w:rsidRPr="002E2C52" w:rsidRDefault="00416EF4" w:rsidP="00416EF4">
            <w:pPr>
              <w:keepNext/>
              <w:spacing w:after="0" w:line="240" w:lineRule="auto"/>
              <w:ind w:left="57"/>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г.</w:t>
            </w:r>
          </w:p>
        </w:tc>
        <w:tc>
          <w:tcPr>
            <w:tcW w:w="1701" w:type="dxa"/>
            <w:tcBorders>
              <w:top w:val="nil"/>
              <w:left w:val="nil"/>
              <w:bottom w:val="single" w:sz="4" w:space="0" w:color="auto"/>
              <w:right w:val="nil"/>
            </w:tcBorders>
            <w:vAlign w:val="bottom"/>
          </w:tcPr>
          <w:p w14:paraId="63D8638F" w14:textId="77777777" w:rsidR="00416EF4" w:rsidRPr="002E2C52" w:rsidRDefault="00416EF4" w:rsidP="00416EF4">
            <w:pPr>
              <w:keepNext/>
              <w:spacing w:after="0" w:line="240" w:lineRule="auto"/>
              <w:jc w:val="center"/>
              <w:rPr>
                <w:rFonts w:ascii="Liberation Serif" w:eastAsia="Times New Roman" w:hAnsi="Liberation Serif" w:cs="Liberation Serif"/>
                <w:sz w:val="28"/>
                <w:szCs w:val="28"/>
                <w:lang w:eastAsia="ru-RU"/>
              </w:rPr>
            </w:pPr>
          </w:p>
        </w:tc>
        <w:tc>
          <w:tcPr>
            <w:tcW w:w="3686" w:type="dxa"/>
            <w:tcBorders>
              <w:top w:val="nil"/>
              <w:left w:val="nil"/>
              <w:bottom w:val="single" w:sz="4" w:space="0" w:color="auto"/>
              <w:right w:val="nil"/>
            </w:tcBorders>
            <w:vAlign w:val="bottom"/>
          </w:tcPr>
          <w:p w14:paraId="7F70569D" w14:textId="77777777" w:rsidR="00416EF4" w:rsidRPr="002E2C52" w:rsidRDefault="00416EF4" w:rsidP="00416EF4">
            <w:pPr>
              <w:keepNext/>
              <w:spacing w:after="0" w:line="240" w:lineRule="auto"/>
              <w:rPr>
                <w:rFonts w:ascii="Liberation Serif" w:eastAsia="Times New Roman" w:hAnsi="Liberation Serif" w:cs="Liberation Serif"/>
                <w:sz w:val="28"/>
                <w:szCs w:val="28"/>
                <w:lang w:eastAsia="ru-RU"/>
              </w:rPr>
            </w:pPr>
          </w:p>
        </w:tc>
      </w:tr>
    </w:tbl>
    <w:p w14:paraId="097E84B6" w14:textId="77777777" w:rsidR="00416EF4" w:rsidRPr="002E2C52" w:rsidRDefault="00416EF4" w:rsidP="00416EF4">
      <w:pPr>
        <w:keepNext/>
        <w:spacing w:after="0" w:line="240" w:lineRule="auto"/>
        <w:ind w:left="4536"/>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(подпись, расшифровка подписи руководителя (его уполномоченного представителя)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w:t>
      </w:r>
    </w:p>
    <w:p w14:paraId="55B5E606"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3E465EF4"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br w:type="page"/>
      </w:r>
    </w:p>
    <w:p w14:paraId="2CB58A43" w14:textId="77777777"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Приложение № 3</w:t>
      </w:r>
    </w:p>
    <w:p w14:paraId="4B85FB17" w14:textId="77777777" w:rsidR="00416EF4" w:rsidRPr="002E2C52" w:rsidRDefault="00416EF4" w:rsidP="00416EF4">
      <w:pPr>
        <w:spacing w:after="0" w:line="240" w:lineRule="auto"/>
        <w:ind w:left="5670"/>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sz w:val="28"/>
          <w:szCs w:val="28"/>
          <w:lang w:eastAsia="ru-RU"/>
        </w:rPr>
        <w:t>к Программе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w:t>
      </w:r>
    </w:p>
    <w:p w14:paraId="6DFE7785"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563C252C"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p w14:paraId="5C6AEC90" w14:textId="77777777" w:rsidR="00416EF4" w:rsidRPr="002E2C52" w:rsidRDefault="00416EF4" w:rsidP="00416EF4">
      <w:pPr>
        <w:spacing w:after="360" w:line="240" w:lineRule="auto"/>
        <w:ind w:firstLine="567"/>
        <w:jc w:val="center"/>
        <w:rPr>
          <w:rFonts w:ascii="Liberation Serif" w:eastAsia="Times New Roman" w:hAnsi="Liberation Serif" w:cs="Liberation Serif"/>
          <w:sz w:val="28"/>
          <w:szCs w:val="28"/>
          <w:u w:val="single"/>
          <w:lang w:eastAsia="ru-RU"/>
        </w:rPr>
      </w:pPr>
      <w:r w:rsidRPr="002E2C52">
        <w:rPr>
          <w:rFonts w:ascii="Liberation Serif" w:eastAsia="Times New Roman" w:hAnsi="Liberation Serif" w:cs="Liberation Serif"/>
          <w:sz w:val="28"/>
          <w:szCs w:val="28"/>
          <w:u w:val="single"/>
          <w:lang w:eastAsia="ru-RU"/>
        </w:rPr>
        <w:t>РЕКОМЕНДУЕМЫЙ ОБРАЗЕЦ</w:t>
      </w:r>
    </w:p>
    <w:p w14:paraId="0D023984" w14:textId="77777777" w:rsidR="00416EF4" w:rsidRPr="002E2C52" w:rsidRDefault="00416EF4" w:rsidP="00416EF4">
      <w:pPr>
        <w:spacing w:after="120" w:line="240" w:lineRule="auto"/>
        <w:jc w:val="center"/>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ПАСПОРТ</w:t>
      </w:r>
    </w:p>
    <w:tbl>
      <w:tblPr>
        <w:tblW w:w="0" w:type="auto"/>
        <w:jc w:val="center"/>
        <w:tblLayout w:type="fixed"/>
        <w:tblCellMar>
          <w:left w:w="28" w:type="dxa"/>
          <w:right w:w="28" w:type="dxa"/>
        </w:tblCellMar>
        <w:tblLook w:val="0000" w:firstRow="0" w:lastRow="0" w:firstColumn="0" w:lastColumn="0" w:noHBand="0" w:noVBand="0"/>
      </w:tblPr>
      <w:tblGrid>
        <w:gridCol w:w="4536"/>
        <w:gridCol w:w="1021"/>
        <w:gridCol w:w="170"/>
        <w:gridCol w:w="1021"/>
        <w:gridCol w:w="440"/>
      </w:tblGrid>
      <w:tr w:rsidR="00416EF4" w:rsidRPr="002E2C52" w14:paraId="3D29B5CB" w14:textId="77777777" w:rsidTr="0097394D">
        <w:trPr>
          <w:jc w:val="center"/>
        </w:trPr>
        <w:tc>
          <w:tcPr>
            <w:tcW w:w="4536" w:type="dxa"/>
            <w:tcBorders>
              <w:top w:val="nil"/>
              <w:left w:val="nil"/>
              <w:bottom w:val="nil"/>
              <w:right w:val="nil"/>
            </w:tcBorders>
            <w:vAlign w:val="bottom"/>
          </w:tcPr>
          <w:p w14:paraId="29653154" w14:textId="77777777" w:rsidR="00416EF4" w:rsidRPr="002E2C52" w:rsidRDefault="00416EF4" w:rsidP="00416EF4">
            <w:pPr>
              <w:spacing w:after="0" w:line="240" w:lineRule="auto"/>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готовности к отопительному периоду</w:t>
            </w:r>
          </w:p>
        </w:tc>
        <w:tc>
          <w:tcPr>
            <w:tcW w:w="1021" w:type="dxa"/>
            <w:tcBorders>
              <w:top w:val="nil"/>
              <w:left w:val="nil"/>
              <w:bottom w:val="single" w:sz="4" w:space="0" w:color="auto"/>
              <w:right w:val="nil"/>
            </w:tcBorders>
            <w:vAlign w:val="bottom"/>
          </w:tcPr>
          <w:p w14:paraId="2A223C15"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p>
        </w:tc>
        <w:tc>
          <w:tcPr>
            <w:tcW w:w="170" w:type="dxa"/>
            <w:tcBorders>
              <w:top w:val="nil"/>
              <w:left w:val="nil"/>
              <w:bottom w:val="nil"/>
              <w:right w:val="nil"/>
            </w:tcBorders>
            <w:vAlign w:val="bottom"/>
          </w:tcPr>
          <w:p w14:paraId="7E67BFED"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w:t>
            </w:r>
          </w:p>
        </w:tc>
        <w:tc>
          <w:tcPr>
            <w:tcW w:w="1021" w:type="dxa"/>
            <w:tcBorders>
              <w:top w:val="nil"/>
              <w:left w:val="nil"/>
              <w:bottom w:val="single" w:sz="4" w:space="0" w:color="auto"/>
              <w:right w:val="nil"/>
            </w:tcBorders>
            <w:vAlign w:val="bottom"/>
          </w:tcPr>
          <w:p w14:paraId="6D3AE02E" w14:textId="77777777" w:rsidR="00416EF4" w:rsidRPr="002E2C52" w:rsidRDefault="00416EF4" w:rsidP="00416EF4">
            <w:pPr>
              <w:spacing w:after="0" w:line="240" w:lineRule="auto"/>
              <w:jc w:val="center"/>
              <w:rPr>
                <w:rFonts w:ascii="Liberation Serif" w:eastAsia="Times New Roman" w:hAnsi="Liberation Serif" w:cs="Liberation Serif"/>
                <w:b/>
                <w:bCs/>
                <w:sz w:val="28"/>
                <w:szCs w:val="28"/>
                <w:lang w:eastAsia="ru-RU"/>
              </w:rPr>
            </w:pPr>
          </w:p>
        </w:tc>
        <w:tc>
          <w:tcPr>
            <w:tcW w:w="440" w:type="dxa"/>
            <w:tcBorders>
              <w:top w:val="nil"/>
              <w:left w:val="nil"/>
              <w:bottom w:val="nil"/>
              <w:right w:val="nil"/>
            </w:tcBorders>
            <w:vAlign w:val="bottom"/>
          </w:tcPr>
          <w:p w14:paraId="06B732EF" w14:textId="77777777" w:rsidR="00416EF4" w:rsidRPr="002E2C52" w:rsidRDefault="00416EF4" w:rsidP="00416EF4">
            <w:pPr>
              <w:spacing w:after="0" w:line="240" w:lineRule="auto"/>
              <w:ind w:left="57"/>
              <w:rPr>
                <w:rFonts w:ascii="Liberation Serif" w:eastAsia="Times New Roman" w:hAnsi="Liberation Serif" w:cs="Liberation Serif"/>
                <w:b/>
                <w:bCs/>
                <w:sz w:val="28"/>
                <w:szCs w:val="28"/>
                <w:lang w:eastAsia="ru-RU"/>
              </w:rPr>
            </w:pPr>
            <w:r w:rsidRPr="002E2C52">
              <w:rPr>
                <w:rFonts w:ascii="Liberation Serif" w:eastAsia="Times New Roman" w:hAnsi="Liberation Serif" w:cs="Liberation Serif"/>
                <w:b/>
                <w:bCs/>
                <w:sz w:val="28"/>
                <w:szCs w:val="28"/>
                <w:lang w:eastAsia="ru-RU"/>
              </w:rPr>
              <w:t>гг.</w:t>
            </w:r>
          </w:p>
        </w:tc>
      </w:tr>
    </w:tbl>
    <w:p w14:paraId="043004B7" w14:textId="77777777" w:rsidR="00416EF4" w:rsidRPr="002E2C52" w:rsidRDefault="00416EF4" w:rsidP="00416EF4">
      <w:pPr>
        <w:tabs>
          <w:tab w:val="right" w:pos="9923"/>
        </w:tabs>
        <w:spacing w:before="960"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Выдан  </w:t>
      </w:r>
      <w:r w:rsidRPr="002E2C52">
        <w:rPr>
          <w:rFonts w:ascii="Liberation Serif" w:eastAsia="Times New Roman" w:hAnsi="Liberation Serif" w:cs="Liberation Serif"/>
          <w:sz w:val="28"/>
          <w:szCs w:val="28"/>
          <w:lang w:eastAsia="ru-RU"/>
        </w:rPr>
        <w:tab/>
        <w:t>,</w:t>
      </w:r>
    </w:p>
    <w:p w14:paraId="41319D66" w14:textId="77777777" w:rsidR="00416EF4" w:rsidRPr="002E2C52" w:rsidRDefault="00416EF4" w:rsidP="00416EF4">
      <w:pPr>
        <w:pBdr>
          <w:top w:val="single" w:sz="4" w:space="1" w:color="auto"/>
        </w:pBdr>
        <w:spacing w:after="0" w:line="240" w:lineRule="auto"/>
        <w:ind w:left="783" w:right="113"/>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(полное наименование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w:t>
      </w:r>
    </w:p>
    <w:p w14:paraId="27701F62" w14:textId="77777777" w:rsidR="00416EF4" w:rsidRPr="002E2C52" w:rsidRDefault="00416EF4" w:rsidP="00416EF4">
      <w:pPr>
        <w:spacing w:before="240" w:after="24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В отношении следующих объектов, по которым проводилась проверка готовности к отопительному периоду:</w:t>
      </w:r>
    </w:p>
    <w:tbl>
      <w:tblPr>
        <w:tblW w:w="0" w:type="auto"/>
        <w:tblLayout w:type="fixed"/>
        <w:tblCellMar>
          <w:left w:w="28" w:type="dxa"/>
          <w:right w:w="28" w:type="dxa"/>
        </w:tblCellMar>
        <w:tblLook w:val="0000" w:firstRow="0" w:lastRow="0" w:firstColumn="0" w:lastColumn="0" w:noHBand="0" w:noVBand="0"/>
      </w:tblPr>
      <w:tblGrid>
        <w:gridCol w:w="312"/>
        <w:gridCol w:w="3119"/>
        <w:gridCol w:w="226"/>
      </w:tblGrid>
      <w:tr w:rsidR="00416EF4" w:rsidRPr="002E2C52" w14:paraId="08C4C909" w14:textId="77777777" w:rsidTr="0097394D">
        <w:tc>
          <w:tcPr>
            <w:tcW w:w="312" w:type="dxa"/>
            <w:tcBorders>
              <w:top w:val="nil"/>
              <w:left w:val="nil"/>
              <w:bottom w:val="nil"/>
              <w:right w:val="nil"/>
            </w:tcBorders>
            <w:vAlign w:val="bottom"/>
          </w:tcPr>
          <w:p w14:paraId="1370B77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w:t>
            </w:r>
          </w:p>
        </w:tc>
        <w:tc>
          <w:tcPr>
            <w:tcW w:w="3119" w:type="dxa"/>
            <w:tcBorders>
              <w:top w:val="nil"/>
              <w:left w:val="nil"/>
              <w:bottom w:val="single" w:sz="4" w:space="0" w:color="auto"/>
              <w:right w:val="nil"/>
            </w:tcBorders>
            <w:vAlign w:val="bottom"/>
          </w:tcPr>
          <w:p w14:paraId="663B00EF"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26" w:type="dxa"/>
            <w:tcBorders>
              <w:top w:val="nil"/>
              <w:left w:val="nil"/>
              <w:bottom w:val="nil"/>
              <w:right w:val="nil"/>
            </w:tcBorders>
            <w:vAlign w:val="bottom"/>
          </w:tcPr>
          <w:p w14:paraId="009FAD3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r w:rsidR="00416EF4" w:rsidRPr="002E2C52" w14:paraId="18DB3BD0" w14:textId="77777777" w:rsidTr="0097394D">
        <w:tc>
          <w:tcPr>
            <w:tcW w:w="312" w:type="dxa"/>
            <w:tcBorders>
              <w:top w:val="nil"/>
              <w:left w:val="nil"/>
              <w:bottom w:val="nil"/>
              <w:right w:val="nil"/>
            </w:tcBorders>
            <w:vAlign w:val="bottom"/>
          </w:tcPr>
          <w:p w14:paraId="00611EA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w:t>
            </w:r>
          </w:p>
        </w:tc>
        <w:tc>
          <w:tcPr>
            <w:tcW w:w="3119" w:type="dxa"/>
            <w:tcBorders>
              <w:top w:val="nil"/>
              <w:left w:val="nil"/>
              <w:bottom w:val="single" w:sz="4" w:space="0" w:color="auto"/>
              <w:right w:val="nil"/>
            </w:tcBorders>
            <w:vAlign w:val="bottom"/>
          </w:tcPr>
          <w:p w14:paraId="28E11351"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26" w:type="dxa"/>
            <w:tcBorders>
              <w:top w:val="nil"/>
              <w:left w:val="nil"/>
              <w:bottom w:val="nil"/>
              <w:right w:val="nil"/>
            </w:tcBorders>
            <w:vAlign w:val="bottom"/>
          </w:tcPr>
          <w:p w14:paraId="5DAEE02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r w:rsidR="00416EF4" w:rsidRPr="002E2C52" w14:paraId="3F55584E" w14:textId="77777777" w:rsidTr="0097394D">
        <w:tc>
          <w:tcPr>
            <w:tcW w:w="312" w:type="dxa"/>
            <w:tcBorders>
              <w:top w:val="nil"/>
              <w:left w:val="nil"/>
              <w:bottom w:val="nil"/>
              <w:right w:val="nil"/>
            </w:tcBorders>
            <w:vAlign w:val="bottom"/>
          </w:tcPr>
          <w:p w14:paraId="2D92565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3.</w:t>
            </w:r>
          </w:p>
        </w:tc>
        <w:tc>
          <w:tcPr>
            <w:tcW w:w="3119" w:type="dxa"/>
            <w:tcBorders>
              <w:top w:val="nil"/>
              <w:left w:val="nil"/>
              <w:bottom w:val="single" w:sz="4" w:space="0" w:color="auto"/>
              <w:right w:val="nil"/>
            </w:tcBorders>
            <w:vAlign w:val="bottom"/>
          </w:tcPr>
          <w:p w14:paraId="6207B8F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c>
        <w:tc>
          <w:tcPr>
            <w:tcW w:w="226" w:type="dxa"/>
            <w:tcBorders>
              <w:top w:val="nil"/>
              <w:left w:val="nil"/>
              <w:bottom w:val="nil"/>
              <w:right w:val="nil"/>
            </w:tcBorders>
            <w:vAlign w:val="bottom"/>
          </w:tcPr>
          <w:p w14:paraId="5D4F1E9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bl>
    <w:p w14:paraId="48296CD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p w14:paraId="78408EE0" w14:textId="77777777" w:rsidR="00416EF4" w:rsidRPr="002E2C52" w:rsidRDefault="00416EF4" w:rsidP="00416EF4">
      <w:pPr>
        <w:spacing w:before="240"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Основание выдачи паспорта готовности к отопительному периоду:</w:t>
      </w:r>
    </w:p>
    <w:p w14:paraId="5FB6185E" w14:textId="77777777" w:rsidR="00416EF4" w:rsidRPr="002E2C52" w:rsidRDefault="00416EF4" w:rsidP="00416EF4">
      <w:pPr>
        <w:spacing w:after="0" w:line="240" w:lineRule="auto"/>
        <w:jc w:val="both"/>
        <w:rPr>
          <w:rFonts w:ascii="Liberation Serif" w:eastAsia="Times New Roman" w:hAnsi="Liberation Serif" w:cs="Liberation Serif"/>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5727"/>
        <w:gridCol w:w="1985"/>
        <w:gridCol w:w="510"/>
        <w:gridCol w:w="1644"/>
        <w:gridCol w:w="142"/>
      </w:tblGrid>
      <w:tr w:rsidR="00416EF4" w:rsidRPr="002E2C52" w14:paraId="597E101B" w14:textId="77777777" w:rsidTr="0097394D">
        <w:tc>
          <w:tcPr>
            <w:tcW w:w="5727" w:type="dxa"/>
            <w:tcBorders>
              <w:top w:val="nil"/>
              <w:left w:val="nil"/>
              <w:bottom w:val="nil"/>
              <w:right w:val="nil"/>
            </w:tcBorders>
            <w:vAlign w:val="bottom"/>
          </w:tcPr>
          <w:p w14:paraId="67D1A4B0"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Акт проверки готовности к отопительному периоду от</w:t>
            </w:r>
          </w:p>
        </w:tc>
        <w:tc>
          <w:tcPr>
            <w:tcW w:w="1985" w:type="dxa"/>
            <w:tcBorders>
              <w:top w:val="nil"/>
              <w:left w:val="nil"/>
              <w:bottom w:val="single" w:sz="4" w:space="0" w:color="auto"/>
              <w:right w:val="nil"/>
            </w:tcBorders>
            <w:vAlign w:val="bottom"/>
          </w:tcPr>
          <w:p w14:paraId="70A7EC45"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510" w:type="dxa"/>
            <w:tcBorders>
              <w:top w:val="nil"/>
              <w:left w:val="nil"/>
              <w:bottom w:val="nil"/>
              <w:right w:val="nil"/>
            </w:tcBorders>
            <w:vAlign w:val="bottom"/>
          </w:tcPr>
          <w:p w14:paraId="75200854"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c>
          <w:tcPr>
            <w:tcW w:w="1644" w:type="dxa"/>
            <w:tcBorders>
              <w:top w:val="nil"/>
              <w:left w:val="nil"/>
              <w:bottom w:val="single" w:sz="4" w:space="0" w:color="auto"/>
              <w:right w:val="nil"/>
            </w:tcBorders>
            <w:vAlign w:val="bottom"/>
          </w:tcPr>
          <w:p w14:paraId="68EC62B1"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p>
        </w:tc>
        <w:tc>
          <w:tcPr>
            <w:tcW w:w="142" w:type="dxa"/>
            <w:tcBorders>
              <w:top w:val="nil"/>
              <w:left w:val="nil"/>
              <w:bottom w:val="nil"/>
              <w:right w:val="nil"/>
            </w:tcBorders>
            <w:vAlign w:val="bottom"/>
          </w:tcPr>
          <w:p w14:paraId="4F931AF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w:t>
            </w:r>
          </w:p>
        </w:tc>
      </w:tr>
    </w:tbl>
    <w:p w14:paraId="543CB340" w14:textId="77777777" w:rsidR="00416EF4" w:rsidRPr="002E2C52" w:rsidRDefault="00416EF4" w:rsidP="00416EF4">
      <w:pPr>
        <w:tabs>
          <w:tab w:val="left" w:pos="6521"/>
        </w:tabs>
        <w:spacing w:before="960" w:after="0" w:line="240" w:lineRule="auto"/>
        <w:ind w:left="4536"/>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ab/>
      </w:r>
    </w:p>
    <w:p w14:paraId="37B5771E" w14:textId="77777777" w:rsidR="00416EF4" w:rsidRPr="002E2C52" w:rsidRDefault="00416EF4" w:rsidP="00416EF4">
      <w:pPr>
        <w:pBdr>
          <w:top w:val="single" w:sz="4" w:space="1" w:color="auto"/>
        </w:pBdr>
        <w:spacing w:after="0" w:line="240" w:lineRule="auto"/>
        <w:ind w:left="4536"/>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(подпись, расшифровка подписи и печать уполномоченного органа, образовавшего комиссию по проведению проверки готовности к отопительному периоду)</w:t>
      </w:r>
    </w:p>
    <w:p w14:paraId="47A77DB5"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br w:type="page"/>
      </w:r>
    </w:p>
    <w:p w14:paraId="7F8E715A" w14:textId="77777777" w:rsidR="00416EF4" w:rsidRPr="002E2C52" w:rsidRDefault="00416EF4" w:rsidP="00416EF4">
      <w:pPr>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Приложение № 4</w:t>
      </w:r>
    </w:p>
    <w:p w14:paraId="169F796B" w14:textId="77777777" w:rsidR="00416EF4" w:rsidRPr="002E2C52" w:rsidRDefault="00416EF4" w:rsidP="00416EF4">
      <w:pPr>
        <w:widowControl w:val="0"/>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к Программе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w:t>
      </w:r>
    </w:p>
    <w:p w14:paraId="7F01AAC0" w14:textId="77777777" w:rsidR="00416EF4" w:rsidRPr="002E2C52" w:rsidRDefault="00416EF4" w:rsidP="00416EF4">
      <w:pPr>
        <w:widowControl w:val="0"/>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p>
    <w:p w14:paraId="03153074" w14:textId="46F51267" w:rsidR="007E4282" w:rsidRDefault="007E4282" w:rsidP="00416EF4">
      <w:pPr>
        <w:widowControl w:val="0"/>
        <w:autoSpaceDE w:val="0"/>
        <w:autoSpaceDN w:val="0"/>
        <w:adjustRightInd w:val="0"/>
        <w:spacing w:after="0" w:line="240" w:lineRule="auto"/>
        <w:jc w:val="center"/>
        <w:rPr>
          <w:rFonts w:ascii="Liberation Serif" w:eastAsia="Times New Roman" w:hAnsi="Liberation Serif" w:cs="Liberation Serif"/>
          <w:b/>
          <w:sz w:val="28"/>
          <w:szCs w:val="28"/>
          <w:lang w:eastAsia="ru-RU"/>
        </w:rPr>
      </w:pPr>
      <w:r>
        <w:rPr>
          <w:rFonts w:ascii="Liberation Serif" w:eastAsia="Times New Roman" w:hAnsi="Liberation Serif" w:cs="Liberation Serif"/>
          <w:b/>
          <w:sz w:val="28"/>
          <w:szCs w:val="28"/>
          <w:lang w:eastAsia="ru-RU"/>
        </w:rPr>
        <w:t>КРИТЕРИИ</w:t>
      </w:r>
    </w:p>
    <w:p w14:paraId="7E008062" w14:textId="30B3F6F0" w:rsidR="00416EF4" w:rsidRPr="002E2C52" w:rsidRDefault="00416EF4" w:rsidP="00416EF4">
      <w:pPr>
        <w:widowControl w:val="0"/>
        <w:autoSpaceDE w:val="0"/>
        <w:autoSpaceDN w:val="0"/>
        <w:adjustRightInd w:val="0"/>
        <w:spacing w:after="0" w:line="240" w:lineRule="auto"/>
        <w:jc w:val="center"/>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t>надежности теплоснабжения потребителей тепловой энергии с учетом климатических условий</w:t>
      </w:r>
    </w:p>
    <w:p w14:paraId="744A1A85" w14:textId="77777777" w:rsidR="00416EF4" w:rsidRPr="002E2C52" w:rsidRDefault="00416EF4" w:rsidP="00416EF4">
      <w:pPr>
        <w:widowControl w:val="0"/>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59E8684F"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1. Потребители тепловой энергии по надежности теплоснабжения делятся на три категории:</w:t>
      </w:r>
    </w:p>
    <w:p w14:paraId="43F6929D"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первая категория - потребители, в отношении которых не допускается перерывов в подаче тепловой энергии и снижения температуры воздуха в помещениях ниже значений, предусмотренных техническими регламентами и иными обязательными требованиями;</w:t>
      </w:r>
    </w:p>
    <w:p w14:paraId="65636ACC"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вторая категория - потребители, в отношении которых допускается снижение температуры в отапливаемых помещениях на период ликвидации аварии, но не более 54 ч:</w:t>
      </w:r>
    </w:p>
    <w:p w14:paraId="3205052D"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жилых и общественных зданий до 12 °C;</w:t>
      </w:r>
    </w:p>
    <w:p w14:paraId="05A46CDD"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промышленных зданий до 8 °C;</w:t>
      </w:r>
    </w:p>
    <w:p w14:paraId="0FF101C7"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третья категория - остальные потребители.</w:t>
      </w:r>
    </w:p>
    <w:p w14:paraId="2BDDD835"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2. При аварийных ситуациях на источнике тепловой энергии или в тепловых сетях в течение всего ремонтно-восстановительного периода должны обеспечиваться (если иные режимы не предусмотрены договором теплоснабжения):</w:t>
      </w:r>
    </w:p>
    <w:p w14:paraId="78BC2378"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подача тепловой энергии (теплоносителя) в полном объеме потребителям первой категории;</w:t>
      </w:r>
    </w:p>
    <w:p w14:paraId="64A9B7F7"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подача тепловой энергии (теплоносителя) на отопление и вентиляцию жилищно-коммунальным и промышленным потребителям второй и третьей категорий в размерах, указанных в </w:t>
      </w:r>
      <w:hyperlink w:anchor="Par269" w:history="1">
        <w:r w:rsidRPr="002E2C52">
          <w:rPr>
            <w:rFonts w:ascii="Liberation Serif" w:eastAsia="Times New Roman" w:hAnsi="Liberation Serif" w:cs="Liberation Serif"/>
            <w:sz w:val="28"/>
            <w:szCs w:val="28"/>
            <w:lang w:eastAsia="ru-RU"/>
          </w:rPr>
          <w:t>таблице № 1</w:t>
        </w:r>
      </w:hyperlink>
      <w:r w:rsidRPr="002E2C52">
        <w:rPr>
          <w:rFonts w:ascii="Liberation Serif" w:eastAsia="Times New Roman" w:hAnsi="Liberation Serif" w:cs="Liberation Serif"/>
          <w:sz w:val="28"/>
          <w:szCs w:val="28"/>
          <w:lang w:eastAsia="ru-RU"/>
        </w:rPr>
        <w:t>;</w:t>
      </w:r>
    </w:p>
    <w:p w14:paraId="5E0364DB"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согласованный сторонами договора теплоснабжения аварийный режим расхода пара и технологической горячей воды;</w:t>
      </w:r>
    </w:p>
    <w:p w14:paraId="43411580"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согласованный сторонами договора теплоснабжения аварийный тепловой режим работы неотключаемых вентиляционных систем;</w:t>
      </w:r>
    </w:p>
    <w:p w14:paraId="32E2B794" w14:textId="77777777" w:rsidR="00416EF4" w:rsidRPr="002E2C52" w:rsidRDefault="00416EF4" w:rsidP="00416EF4">
      <w:pPr>
        <w:widowControl w:val="0"/>
        <w:autoSpaceDE w:val="0"/>
        <w:autoSpaceDN w:val="0"/>
        <w:adjustRightInd w:val="0"/>
        <w:spacing w:after="0" w:line="240" w:lineRule="auto"/>
        <w:ind w:firstLine="54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среднесуточный расход теплоты за отопительный период на горячее водоснабжение (при невозможности его отключения).</w:t>
      </w:r>
    </w:p>
    <w:p w14:paraId="3EA967B5" w14:textId="2C2E8884" w:rsidR="00416EF4" w:rsidRDefault="00416EF4" w:rsidP="00416EF4">
      <w:pPr>
        <w:widowControl w:val="0"/>
        <w:autoSpaceDE w:val="0"/>
        <w:autoSpaceDN w:val="0"/>
        <w:adjustRightInd w:val="0"/>
        <w:spacing w:after="0" w:line="240" w:lineRule="auto"/>
        <w:jc w:val="both"/>
        <w:outlineLvl w:val="2"/>
        <w:rPr>
          <w:rFonts w:ascii="Liberation Serif" w:eastAsia="Times New Roman" w:hAnsi="Liberation Serif" w:cs="Liberation Serif"/>
          <w:sz w:val="28"/>
          <w:szCs w:val="28"/>
          <w:lang w:eastAsia="ru-RU"/>
        </w:rPr>
      </w:pPr>
      <w:bookmarkStart w:id="0" w:name="Par269"/>
      <w:bookmarkEnd w:id="0"/>
      <w:r w:rsidRPr="002E2C52">
        <w:rPr>
          <w:rFonts w:ascii="Liberation Serif" w:eastAsia="Times New Roman" w:hAnsi="Liberation Serif" w:cs="Liberation Serif"/>
          <w:sz w:val="28"/>
          <w:szCs w:val="28"/>
          <w:lang w:eastAsia="ru-RU"/>
        </w:rPr>
        <w:t>Таблица № 1</w:t>
      </w:r>
    </w:p>
    <w:p w14:paraId="1037EFDF" w14:textId="77777777" w:rsidR="002E2C52" w:rsidRPr="002E2C52" w:rsidRDefault="002E2C52" w:rsidP="00416EF4">
      <w:pPr>
        <w:widowControl w:val="0"/>
        <w:autoSpaceDE w:val="0"/>
        <w:autoSpaceDN w:val="0"/>
        <w:adjustRightInd w:val="0"/>
        <w:spacing w:after="0" w:line="240" w:lineRule="auto"/>
        <w:jc w:val="both"/>
        <w:outlineLvl w:val="2"/>
        <w:rPr>
          <w:rFonts w:ascii="Liberation Serif" w:eastAsia="Times New Roman" w:hAnsi="Liberation Serif" w:cs="Liberation Serif"/>
          <w:sz w:val="28"/>
          <w:szCs w:val="28"/>
          <w:lang w:eastAsia="ru-RU"/>
        </w:rPr>
      </w:pPr>
    </w:p>
    <w:tbl>
      <w:tblPr>
        <w:tblW w:w="9600" w:type="dxa"/>
        <w:tblCellSpacing w:w="5" w:type="nil"/>
        <w:tblInd w:w="75" w:type="dxa"/>
        <w:tblLayout w:type="fixed"/>
        <w:tblCellMar>
          <w:left w:w="75" w:type="dxa"/>
          <w:right w:w="75" w:type="dxa"/>
        </w:tblCellMar>
        <w:tblLook w:val="0000" w:firstRow="0" w:lastRow="0" w:firstColumn="0" w:lastColumn="0" w:noHBand="0" w:noVBand="0"/>
      </w:tblPr>
      <w:tblGrid>
        <w:gridCol w:w="2520"/>
        <w:gridCol w:w="1320"/>
        <w:gridCol w:w="1440"/>
        <w:gridCol w:w="1440"/>
        <w:gridCol w:w="1440"/>
        <w:gridCol w:w="1440"/>
      </w:tblGrid>
      <w:tr w:rsidR="00416EF4" w:rsidRPr="002E2C52" w14:paraId="599646C6" w14:textId="77777777" w:rsidTr="0097394D">
        <w:trPr>
          <w:trHeight w:val="1000"/>
          <w:tblCellSpacing w:w="5" w:type="nil"/>
        </w:trPr>
        <w:tc>
          <w:tcPr>
            <w:tcW w:w="2520" w:type="dxa"/>
            <w:vMerge w:val="restart"/>
            <w:tcBorders>
              <w:top w:val="single" w:sz="4" w:space="0" w:color="auto"/>
              <w:left w:val="single" w:sz="4" w:space="0" w:color="auto"/>
              <w:bottom w:val="single" w:sz="4" w:space="0" w:color="auto"/>
              <w:right w:val="single" w:sz="4" w:space="0" w:color="auto"/>
            </w:tcBorders>
          </w:tcPr>
          <w:p w14:paraId="023F08D4" w14:textId="77777777" w:rsidR="00416EF4" w:rsidRPr="002E2C52" w:rsidRDefault="00416EF4"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Наименование показателя</w:t>
            </w:r>
          </w:p>
        </w:tc>
        <w:tc>
          <w:tcPr>
            <w:tcW w:w="7080" w:type="dxa"/>
            <w:gridSpan w:val="5"/>
            <w:tcBorders>
              <w:top w:val="single" w:sz="4" w:space="0" w:color="auto"/>
              <w:left w:val="single" w:sz="4" w:space="0" w:color="auto"/>
              <w:bottom w:val="single" w:sz="4" w:space="0" w:color="auto"/>
              <w:right w:val="single" w:sz="4" w:space="0" w:color="auto"/>
            </w:tcBorders>
          </w:tcPr>
          <w:p w14:paraId="474267D6"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Расчетная температура наружного воздуха для     </w:t>
            </w:r>
            <w:r w:rsidRPr="002E2C52">
              <w:rPr>
                <w:rFonts w:ascii="Liberation Serif" w:eastAsia="Times New Roman" w:hAnsi="Liberation Serif" w:cs="Liberation Serif"/>
                <w:sz w:val="28"/>
                <w:szCs w:val="28"/>
                <w:lang w:eastAsia="ru-RU"/>
              </w:rPr>
              <w:br/>
              <w:t xml:space="preserve">проектирования отопления t °C (соответствует     </w:t>
            </w:r>
            <w:r w:rsidRPr="002E2C52">
              <w:rPr>
                <w:rFonts w:ascii="Liberation Serif" w:eastAsia="Times New Roman" w:hAnsi="Liberation Serif" w:cs="Liberation Serif"/>
                <w:sz w:val="28"/>
                <w:szCs w:val="28"/>
                <w:lang w:eastAsia="ru-RU"/>
              </w:rPr>
              <w:br/>
            </w:r>
            <w:r w:rsidRPr="002E2C52">
              <w:rPr>
                <w:rFonts w:ascii="Liberation Serif" w:eastAsia="Times New Roman" w:hAnsi="Liberation Serif" w:cs="Liberation Serif"/>
                <w:sz w:val="28"/>
                <w:szCs w:val="28"/>
                <w:lang w:eastAsia="ru-RU"/>
              </w:rPr>
              <w:lastRenderedPageBreak/>
              <w:t xml:space="preserve">температуре наружного воздуха наиболее холодной   </w:t>
            </w:r>
            <w:r w:rsidRPr="002E2C52">
              <w:rPr>
                <w:rFonts w:ascii="Liberation Serif" w:eastAsia="Times New Roman" w:hAnsi="Liberation Serif" w:cs="Liberation Serif"/>
                <w:sz w:val="28"/>
                <w:szCs w:val="28"/>
                <w:lang w:eastAsia="ru-RU"/>
              </w:rPr>
              <w:br/>
              <w:t>пятидневки обеспеченностью 0,92)</w:t>
            </w:r>
          </w:p>
        </w:tc>
      </w:tr>
      <w:tr w:rsidR="00416EF4" w:rsidRPr="002E2C52" w14:paraId="021502A5" w14:textId="77777777" w:rsidTr="0097394D">
        <w:trPr>
          <w:tblCellSpacing w:w="5" w:type="nil"/>
        </w:trPr>
        <w:tc>
          <w:tcPr>
            <w:tcW w:w="2520" w:type="dxa"/>
            <w:vMerge/>
            <w:tcBorders>
              <w:left w:val="single" w:sz="4" w:space="0" w:color="auto"/>
              <w:bottom w:val="single" w:sz="4" w:space="0" w:color="auto"/>
              <w:right w:val="single" w:sz="4" w:space="0" w:color="auto"/>
            </w:tcBorders>
          </w:tcPr>
          <w:p w14:paraId="7525F617"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tc>
        <w:tc>
          <w:tcPr>
            <w:tcW w:w="1320" w:type="dxa"/>
            <w:tcBorders>
              <w:left w:val="single" w:sz="4" w:space="0" w:color="auto"/>
              <w:bottom w:val="single" w:sz="4" w:space="0" w:color="auto"/>
              <w:right w:val="single" w:sz="4" w:space="0" w:color="auto"/>
            </w:tcBorders>
          </w:tcPr>
          <w:p w14:paraId="4C5EBA3B"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минус 10 </w:t>
            </w:r>
          </w:p>
        </w:tc>
        <w:tc>
          <w:tcPr>
            <w:tcW w:w="1440" w:type="dxa"/>
            <w:tcBorders>
              <w:left w:val="single" w:sz="4" w:space="0" w:color="auto"/>
              <w:bottom w:val="single" w:sz="4" w:space="0" w:color="auto"/>
              <w:right w:val="single" w:sz="4" w:space="0" w:color="auto"/>
            </w:tcBorders>
          </w:tcPr>
          <w:p w14:paraId="691B363C"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минус 20 </w:t>
            </w:r>
          </w:p>
        </w:tc>
        <w:tc>
          <w:tcPr>
            <w:tcW w:w="1440" w:type="dxa"/>
            <w:tcBorders>
              <w:left w:val="single" w:sz="4" w:space="0" w:color="auto"/>
              <w:bottom w:val="single" w:sz="4" w:space="0" w:color="auto"/>
              <w:right w:val="single" w:sz="4" w:space="0" w:color="auto"/>
            </w:tcBorders>
          </w:tcPr>
          <w:p w14:paraId="53FC7C9A"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минус 30 </w:t>
            </w:r>
          </w:p>
        </w:tc>
        <w:tc>
          <w:tcPr>
            <w:tcW w:w="1440" w:type="dxa"/>
            <w:tcBorders>
              <w:left w:val="single" w:sz="4" w:space="0" w:color="auto"/>
              <w:bottom w:val="single" w:sz="4" w:space="0" w:color="auto"/>
              <w:right w:val="single" w:sz="4" w:space="0" w:color="auto"/>
            </w:tcBorders>
          </w:tcPr>
          <w:p w14:paraId="184513DD"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минус 40 </w:t>
            </w:r>
          </w:p>
        </w:tc>
        <w:tc>
          <w:tcPr>
            <w:tcW w:w="1440" w:type="dxa"/>
            <w:tcBorders>
              <w:left w:val="single" w:sz="4" w:space="0" w:color="auto"/>
              <w:bottom w:val="single" w:sz="4" w:space="0" w:color="auto"/>
              <w:right w:val="single" w:sz="4" w:space="0" w:color="auto"/>
            </w:tcBorders>
          </w:tcPr>
          <w:p w14:paraId="2D17B8B0"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минус 50 </w:t>
            </w:r>
          </w:p>
        </w:tc>
      </w:tr>
      <w:tr w:rsidR="00416EF4" w:rsidRPr="002E2C52" w14:paraId="012ADFB3" w14:textId="77777777" w:rsidTr="0097394D">
        <w:trPr>
          <w:trHeight w:val="800"/>
          <w:tblCellSpacing w:w="5" w:type="nil"/>
        </w:trPr>
        <w:tc>
          <w:tcPr>
            <w:tcW w:w="2520" w:type="dxa"/>
            <w:tcBorders>
              <w:left w:val="single" w:sz="4" w:space="0" w:color="auto"/>
              <w:bottom w:val="single" w:sz="4" w:space="0" w:color="auto"/>
              <w:right w:val="single" w:sz="4" w:space="0" w:color="auto"/>
            </w:tcBorders>
          </w:tcPr>
          <w:p w14:paraId="7B132B16"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Допустимое снижение     подачи тепловой   энергии,%, до </w:t>
            </w:r>
          </w:p>
        </w:tc>
        <w:tc>
          <w:tcPr>
            <w:tcW w:w="1320" w:type="dxa"/>
            <w:tcBorders>
              <w:left w:val="single" w:sz="4" w:space="0" w:color="auto"/>
              <w:bottom w:val="single" w:sz="4" w:space="0" w:color="auto"/>
              <w:right w:val="single" w:sz="4" w:space="0" w:color="auto"/>
            </w:tcBorders>
          </w:tcPr>
          <w:p w14:paraId="2968DF36"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78    </w:t>
            </w:r>
          </w:p>
        </w:tc>
        <w:tc>
          <w:tcPr>
            <w:tcW w:w="1440" w:type="dxa"/>
            <w:tcBorders>
              <w:left w:val="single" w:sz="4" w:space="0" w:color="auto"/>
              <w:bottom w:val="single" w:sz="4" w:space="0" w:color="auto"/>
              <w:right w:val="single" w:sz="4" w:space="0" w:color="auto"/>
            </w:tcBorders>
          </w:tcPr>
          <w:p w14:paraId="3747DA88"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84    </w:t>
            </w:r>
          </w:p>
        </w:tc>
        <w:tc>
          <w:tcPr>
            <w:tcW w:w="1440" w:type="dxa"/>
            <w:tcBorders>
              <w:left w:val="single" w:sz="4" w:space="0" w:color="auto"/>
              <w:bottom w:val="single" w:sz="4" w:space="0" w:color="auto"/>
              <w:right w:val="single" w:sz="4" w:space="0" w:color="auto"/>
            </w:tcBorders>
          </w:tcPr>
          <w:p w14:paraId="5A976AEC"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87    </w:t>
            </w:r>
          </w:p>
        </w:tc>
        <w:tc>
          <w:tcPr>
            <w:tcW w:w="1440" w:type="dxa"/>
            <w:tcBorders>
              <w:left w:val="single" w:sz="4" w:space="0" w:color="auto"/>
              <w:bottom w:val="single" w:sz="4" w:space="0" w:color="auto"/>
              <w:right w:val="single" w:sz="4" w:space="0" w:color="auto"/>
            </w:tcBorders>
          </w:tcPr>
          <w:p w14:paraId="7DEDBF90"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89    </w:t>
            </w:r>
          </w:p>
        </w:tc>
        <w:tc>
          <w:tcPr>
            <w:tcW w:w="1440" w:type="dxa"/>
            <w:tcBorders>
              <w:left w:val="single" w:sz="4" w:space="0" w:color="auto"/>
              <w:bottom w:val="single" w:sz="4" w:space="0" w:color="auto"/>
              <w:right w:val="single" w:sz="4" w:space="0" w:color="auto"/>
            </w:tcBorders>
          </w:tcPr>
          <w:p w14:paraId="24DB03BB"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91    </w:t>
            </w:r>
          </w:p>
        </w:tc>
      </w:tr>
    </w:tbl>
    <w:p w14:paraId="0A72C7F5" w14:textId="77777777" w:rsidR="0097394D" w:rsidRPr="002E2C52" w:rsidRDefault="00416EF4"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w:t>
      </w:r>
    </w:p>
    <w:p w14:paraId="67322CA6"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3504239E"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43909EB"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9ABF892"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4F906DD2"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524D3C5F"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59339064"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6B44009"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ED08414"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4F10A05D"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104DBB4F"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01541A6"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2437FCD9"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22346519"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A8120BE"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8E9AAEE"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4B32465"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8D81BC2"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00EE8E9"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B2F5FEB"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302C2714"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0F95FE7A"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0815FC2"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18211DE"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0C1B9347"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7D752D40"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3C3E0319"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56C24794"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56067877"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47B8A62D"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172BCBFC"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E409A9A"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062F93FD"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4F26451C"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CDEA1F7" w14:textId="77777777" w:rsidR="0097394D" w:rsidRPr="002E2C52" w:rsidRDefault="0097394D" w:rsidP="00416EF4">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p>
    <w:p w14:paraId="64D4836F" w14:textId="0D7F39B3" w:rsidR="00416EF4" w:rsidRPr="002E2C52" w:rsidRDefault="0097394D" w:rsidP="0097394D">
      <w:pPr>
        <w:autoSpaceDE w:val="0"/>
        <w:autoSpaceDN w:val="0"/>
        <w:adjustRightInd w:val="0"/>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lastRenderedPageBreak/>
        <w:t xml:space="preserve">                         </w:t>
      </w:r>
      <w:r w:rsidR="002E2C52">
        <w:rPr>
          <w:rFonts w:ascii="Liberation Serif" w:eastAsia="Times New Roman" w:hAnsi="Liberation Serif" w:cs="Liberation Serif"/>
          <w:sz w:val="28"/>
          <w:szCs w:val="28"/>
          <w:lang w:eastAsia="ru-RU"/>
        </w:rPr>
        <w:t xml:space="preserve">                         </w:t>
      </w:r>
      <w:r w:rsidR="00416EF4" w:rsidRPr="002E2C52">
        <w:rPr>
          <w:rFonts w:ascii="Liberation Serif" w:eastAsia="Times New Roman" w:hAnsi="Liberation Serif" w:cs="Liberation Serif"/>
          <w:sz w:val="28"/>
          <w:szCs w:val="28"/>
          <w:lang w:eastAsia="ru-RU"/>
        </w:rPr>
        <w:t>Приложение № 5</w:t>
      </w:r>
    </w:p>
    <w:p w14:paraId="47C31603" w14:textId="77777777" w:rsidR="00416EF4" w:rsidRPr="002E2C52" w:rsidRDefault="00416EF4" w:rsidP="00416EF4">
      <w:pPr>
        <w:widowControl w:val="0"/>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к Программе проведения проверки готовности к отопительному периоду 2024-2025 года теплоснабжающих организаций, теплосетевых организаций и потребителей тепловой энергии</w:t>
      </w:r>
    </w:p>
    <w:p w14:paraId="22304A7B" w14:textId="77777777" w:rsidR="00416EF4" w:rsidRPr="002E2C52" w:rsidRDefault="00416EF4" w:rsidP="00416EF4">
      <w:pPr>
        <w:widowControl w:val="0"/>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p>
    <w:p w14:paraId="31A61EE9" w14:textId="77777777" w:rsidR="00416EF4" w:rsidRPr="002E2C52" w:rsidRDefault="00416EF4" w:rsidP="00416EF4">
      <w:pPr>
        <w:widowControl w:val="0"/>
        <w:autoSpaceDE w:val="0"/>
        <w:autoSpaceDN w:val="0"/>
        <w:adjustRightInd w:val="0"/>
        <w:spacing w:after="0" w:line="240" w:lineRule="auto"/>
        <w:ind w:left="5670"/>
        <w:jc w:val="both"/>
        <w:rPr>
          <w:rFonts w:ascii="Liberation Serif" w:eastAsia="Times New Roman" w:hAnsi="Liberation Serif" w:cs="Liberation Serif"/>
          <w:sz w:val="28"/>
          <w:szCs w:val="28"/>
          <w:lang w:eastAsia="ru-RU"/>
        </w:rPr>
      </w:pPr>
    </w:p>
    <w:p w14:paraId="300D48BF" w14:textId="33E23FAE" w:rsidR="007E4282" w:rsidRDefault="007E4282" w:rsidP="00416EF4">
      <w:pPr>
        <w:spacing w:after="0" w:line="240" w:lineRule="auto"/>
        <w:jc w:val="center"/>
        <w:rPr>
          <w:rFonts w:ascii="Liberation Serif" w:eastAsia="Times New Roman" w:hAnsi="Liberation Serif" w:cs="Liberation Serif"/>
          <w:b/>
          <w:sz w:val="28"/>
          <w:szCs w:val="28"/>
          <w:lang w:eastAsia="ru-RU"/>
        </w:rPr>
      </w:pPr>
      <w:r>
        <w:rPr>
          <w:rFonts w:ascii="Liberation Serif" w:eastAsia="Times New Roman" w:hAnsi="Liberation Serif" w:cs="Liberation Serif"/>
          <w:b/>
          <w:sz w:val="28"/>
          <w:szCs w:val="28"/>
          <w:lang w:eastAsia="ru-RU"/>
        </w:rPr>
        <w:t>ПЕРЕЧЕНЬ</w:t>
      </w:r>
    </w:p>
    <w:p w14:paraId="4CFC9C66" w14:textId="47735EEB" w:rsidR="00416EF4" w:rsidRPr="002E2C52" w:rsidRDefault="00416EF4" w:rsidP="00416EF4">
      <w:pPr>
        <w:spacing w:after="0" w:line="240" w:lineRule="auto"/>
        <w:jc w:val="center"/>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t>теплоснабжающих и теплосетевых организаций, подлежащих проверке готовности к отопительному периоду 2024-2025 годов</w:t>
      </w:r>
    </w:p>
    <w:p w14:paraId="1208C109" w14:textId="77777777" w:rsidR="00416EF4" w:rsidRPr="002E2C52" w:rsidRDefault="00416EF4" w:rsidP="00416EF4">
      <w:pPr>
        <w:spacing w:after="0" w:line="240" w:lineRule="auto"/>
        <w:rPr>
          <w:rFonts w:ascii="Liberation Serif" w:eastAsia="Times New Roman" w:hAnsi="Liberation Serif" w:cs="Liberation Serif"/>
          <w:b/>
          <w:sz w:val="28"/>
          <w:szCs w:val="28"/>
          <w:lang w:eastAsia="ru-RU"/>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384"/>
      </w:tblGrid>
      <w:tr w:rsidR="00416EF4" w:rsidRPr="002E2C52" w14:paraId="7295388F" w14:textId="77777777" w:rsidTr="0097394D">
        <w:tc>
          <w:tcPr>
            <w:tcW w:w="568" w:type="dxa"/>
            <w:tcBorders>
              <w:top w:val="single" w:sz="4" w:space="0" w:color="auto"/>
              <w:left w:val="single" w:sz="4" w:space="0" w:color="auto"/>
              <w:bottom w:val="single" w:sz="4" w:space="0" w:color="auto"/>
              <w:right w:val="single" w:sz="4" w:space="0" w:color="auto"/>
            </w:tcBorders>
            <w:vAlign w:val="center"/>
            <w:hideMark/>
          </w:tcPr>
          <w:p w14:paraId="74E230C9"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п/п</w:t>
            </w:r>
          </w:p>
        </w:tc>
        <w:tc>
          <w:tcPr>
            <w:tcW w:w="9384" w:type="dxa"/>
            <w:tcBorders>
              <w:top w:val="single" w:sz="4" w:space="0" w:color="auto"/>
              <w:left w:val="single" w:sz="4" w:space="0" w:color="auto"/>
              <w:bottom w:val="single" w:sz="4" w:space="0" w:color="auto"/>
              <w:right w:val="single" w:sz="4" w:space="0" w:color="auto"/>
            </w:tcBorders>
            <w:vAlign w:val="center"/>
            <w:hideMark/>
          </w:tcPr>
          <w:p w14:paraId="247689E7" w14:textId="77777777" w:rsidR="00416EF4" w:rsidRPr="002E2C52" w:rsidRDefault="00416EF4" w:rsidP="00416EF4">
            <w:pPr>
              <w:widowControl w:val="0"/>
              <w:suppressAutoHyphens/>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Наименование организации</w:t>
            </w:r>
          </w:p>
        </w:tc>
      </w:tr>
      <w:tr w:rsidR="00416EF4" w:rsidRPr="002E2C52" w14:paraId="1DC92FC7" w14:textId="77777777" w:rsidTr="0097394D">
        <w:tc>
          <w:tcPr>
            <w:tcW w:w="568" w:type="dxa"/>
            <w:tcBorders>
              <w:top w:val="single" w:sz="4" w:space="0" w:color="auto"/>
              <w:left w:val="single" w:sz="4" w:space="0" w:color="auto"/>
              <w:bottom w:val="single" w:sz="4" w:space="0" w:color="auto"/>
              <w:right w:val="single" w:sz="4" w:space="0" w:color="auto"/>
            </w:tcBorders>
            <w:vAlign w:val="center"/>
          </w:tcPr>
          <w:p w14:paraId="61A7B764" w14:textId="77777777" w:rsidR="00416EF4" w:rsidRPr="002E2C52" w:rsidRDefault="00416EF4" w:rsidP="00416EF4">
            <w:pPr>
              <w:widowControl w:val="0"/>
              <w:numPr>
                <w:ilvl w:val="0"/>
                <w:numId w:val="3"/>
              </w:numPr>
              <w:tabs>
                <w:tab w:val="left" w:pos="360"/>
              </w:tabs>
              <w:suppressAutoHyphens/>
              <w:spacing w:after="0" w:line="240" w:lineRule="auto"/>
              <w:rPr>
                <w:rFonts w:ascii="Liberation Serif" w:eastAsia="Times New Roman" w:hAnsi="Liberation Serif" w:cs="Liberation Serif"/>
                <w:sz w:val="28"/>
                <w:szCs w:val="28"/>
                <w:lang w:eastAsia="ru-RU"/>
              </w:rPr>
            </w:pPr>
          </w:p>
        </w:tc>
        <w:tc>
          <w:tcPr>
            <w:tcW w:w="9384" w:type="dxa"/>
            <w:tcBorders>
              <w:top w:val="single" w:sz="4" w:space="0" w:color="auto"/>
              <w:left w:val="single" w:sz="4" w:space="0" w:color="auto"/>
              <w:bottom w:val="single" w:sz="4" w:space="0" w:color="auto"/>
              <w:right w:val="single" w:sz="4" w:space="0" w:color="auto"/>
            </w:tcBorders>
            <w:vAlign w:val="center"/>
            <w:hideMark/>
          </w:tcPr>
          <w:p w14:paraId="7A335177" w14:textId="77777777" w:rsidR="00416EF4" w:rsidRPr="002E2C52" w:rsidRDefault="00416EF4" w:rsidP="00416EF4">
            <w:pPr>
              <w:widowControl w:val="0"/>
              <w:suppressAutoHyphens/>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xml:space="preserve"> Общество с ограниченной ответственностью «ПКП Синергия»</w:t>
            </w:r>
          </w:p>
        </w:tc>
      </w:tr>
      <w:tr w:rsidR="00416EF4" w:rsidRPr="002E2C52" w14:paraId="43D21110" w14:textId="77777777" w:rsidTr="0097394D">
        <w:tc>
          <w:tcPr>
            <w:tcW w:w="568" w:type="dxa"/>
            <w:tcBorders>
              <w:top w:val="single" w:sz="4" w:space="0" w:color="auto"/>
              <w:left w:val="single" w:sz="4" w:space="0" w:color="auto"/>
              <w:bottom w:val="single" w:sz="4" w:space="0" w:color="auto"/>
              <w:right w:val="single" w:sz="4" w:space="0" w:color="auto"/>
            </w:tcBorders>
            <w:vAlign w:val="center"/>
          </w:tcPr>
          <w:p w14:paraId="4A3AAE59" w14:textId="77777777" w:rsidR="00416EF4" w:rsidRPr="002E2C52" w:rsidRDefault="00416EF4" w:rsidP="00416EF4">
            <w:pPr>
              <w:widowControl w:val="0"/>
              <w:numPr>
                <w:ilvl w:val="0"/>
                <w:numId w:val="3"/>
              </w:numPr>
              <w:suppressAutoHyphens/>
              <w:spacing w:after="0" w:line="240" w:lineRule="auto"/>
              <w:rPr>
                <w:rFonts w:ascii="Liberation Serif" w:eastAsia="Times New Roman" w:hAnsi="Liberation Serif" w:cs="Liberation Serif"/>
                <w:sz w:val="28"/>
                <w:szCs w:val="28"/>
                <w:lang w:eastAsia="ru-RU"/>
              </w:rPr>
            </w:pPr>
          </w:p>
        </w:tc>
        <w:tc>
          <w:tcPr>
            <w:tcW w:w="9384" w:type="dxa"/>
            <w:tcBorders>
              <w:top w:val="single" w:sz="4" w:space="0" w:color="auto"/>
              <w:left w:val="single" w:sz="4" w:space="0" w:color="auto"/>
              <w:bottom w:val="single" w:sz="4" w:space="0" w:color="auto"/>
              <w:right w:val="single" w:sz="4" w:space="0" w:color="auto"/>
            </w:tcBorders>
            <w:hideMark/>
          </w:tcPr>
          <w:p w14:paraId="483F69FE" w14:textId="77777777" w:rsidR="00416EF4" w:rsidRPr="002E2C52" w:rsidRDefault="00416EF4" w:rsidP="00416EF4">
            <w:pPr>
              <w:widowControl w:val="0"/>
              <w:suppressAutoHyphens/>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color w:val="000000"/>
                <w:sz w:val="28"/>
                <w:szCs w:val="28"/>
                <w:shd w:val="clear" w:color="auto" w:fill="FCFCFC"/>
                <w:lang w:eastAsia="ru-RU"/>
              </w:rPr>
              <w:t xml:space="preserve"> Акционерное общество «ОТСК»</w:t>
            </w:r>
          </w:p>
        </w:tc>
      </w:tr>
    </w:tbl>
    <w:p w14:paraId="6CE559D8" w14:textId="77777777" w:rsidR="00416EF4" w:rsidRPr="002E2C52" w:rsidRDefault="00416EF4" w:rsidP="00416EF4">
      <w:pPr>
        <w:spacing w:after="0" w:line="240" w:lineRule="auto"/>
        <w:jc w:val="center"/>
        <w:rPr>
          <w:rFonts w:ascii="Liberation Serif" w:eastAsia="Times New Roman" w:hAnsi="Liberation Serif" w:cs="Liberation Serif"/>
          <w:b/>
          <w:sz w:val="28"/>
          <w:szCs w:val="28"/>
          <w:lang w:eastAsia="ru-RU"/>
        </w:rPr>
      </w:pPr>
    </w:p>
    <w:p w14:paraId="35B494CD" w14:textId="77777777" w:rsidR="00416EF4" w:rsidRPr="002E2C52" w:rsidRDefault="00416EF4" w:rsidP="00416EF4">
      <w:pPr>
        <w:spacing w:after="0" w:line="240" w:lineRule="auto"/>
        <w:jc w:val="center"/>
        <w:rPr>
          <w:rFonts w:ascii="Liberation Serif" w:eastAsia="Times New Roman" w:hAnsi="Liberation Serif" w:cs="Liberation Serif"/>
          <w:b/>
          <w:sz w:val="28"/>
          <w:szCs w:val="28"/>
          <w:lang w:eastAsia="ru-RU"/>
        </w:rPr>
      </w:pPr>
      <w:r w:rsidRPr="002E2C52">
        <w:rPr>
          <w:rFonts w:ascii="Liberation Serif" w:eastAsia="Times New Roman" w:hAnsi="Liberation Serif" w:cs="Liberation Serif"/>
          <w:b/>
          <w:sz w:val="28"/>
          <w:szCs w:val="28"/>
          <w:lang w:eastAsia="ru-RU"/>
        </w:rPr>
        <w:t>Перечень потребителей тепловой энергии, подлежащих проверке готовности к отопительному периоду 2024-2025 годов</w:t>
      </w:r>
    </w:p>
    <w:p w14:paraId="6BBD548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9385"/>
      </w:tblGrid>
      <w:tr w:rsidR="00416EF4" w:rsidRPr="002E2C52" w14:paraId="711CA609" w14:textId="77777777" w:rsidTr="0097394D">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59600FD6"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 п/п</w:t>
            </w:r>
          </w:p>
        </w:tc>
        <w:tc>
          <w:tcPr>
            <w:tcW w:w="9385" w:type="dxa"/>
            <w:tcBorders>
              <w:top w:val="single" w:sz="4" w:space="0" w:color="auto"/>
              <w:left w:val="single" w:sz="4" w:space="0" w:color="auto"/>
              <w:bottom w:val="single" w:sz="4" w:space="0" w:color="auto"/>
              <w:right w:val="single" w:sz="4" w:space="0" w:color="auto"/>
            </w:tcBorders>
            <w:vAlign w:val="center"/>
          </w:tcPr>
          <w:p w14:paraId="554C7476" w14:textId="77777777" w:rsidR="00416EF4" w:rsidRPr="002E2C52" w:rsidRDefault="00416EF4" w:rsidP="00416EF4">
            <w:pPr>
              <w:spacing w:after="0" w:line="240" w:lineRule="auto"/>
              <w:jc w:val="center"/>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наименование учреждения</w:t>
            </w:r>
          </w:p>
        </w:tc>
      </w:tr>
      <w:tr w:rsidR="00416EF4" w:rsidRPr="002E2C52" w14:paraId="22540109"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vAlign w:val="center"/>
          </w:tcPr>
          <w:p w14:paraId="731A98EF" w14:textId="77777777" w:rsidR="00416EF4" w:rsidRPr="002E2C52" w:rsidRDefault="00416EF4" w:rsidP="00416EF4">
            <w:pPr>
              <w:numPr>
                <w:ilvl w:val="0"/>
                <w:numId w:val="4"/>
              </w:numPr>
              <w:spacing w:after="0" w:line="240" w:lineRule="auto"/>
              <w:jc w:val="both"/>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E69F7C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 1</w:t>
            </w:r>
          </w:p>
        </w:tc>
      </w:tr>
      <w:tr w:rsidR="00416EF4" w:rsidRPr="002E2C52" w14:paraId="39B24FBF"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vAlign w:val="center"/>
          </w:tcPr>
          <w:p w14:paraId="0BB88B64"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41C83BF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 3</w:t>
            </w:r>
          </w:p>
        </w:tc>
      </w:tr>
      <w:tr w:rsidR="00416EF4" w:rsidRPr="002E2C52" w14:paraId="7EEB77D1"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tcPr>
          <w:p w14:paraId="08AA2F60"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3E83951"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 4</w:t>
            </w:r>
          </w:p>
        </w:tc>
      </w:tr>
      <w:tr w:rsidR="00416EF4" w:rsidRPr="002E2C52" w14:paraId="059A3884"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tcPr>
          <w:p w14:paraId="2A609140"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5B115B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 6 с углубленным изучением отдельных предметов</w:t>
            </w:r>
          </w:p>
        </w:tc>
      </w:tr>
      <w:tr w:rsidR="00416EF4" w:rsidRPr="002E2C52" w14:paraId="690AE725"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tcPr>
          <w:p w14:paraId="0876D42F"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1B6B35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 10</w:t>
            </w:r>
          </w:p>
        </w:tc>
      </w:tr>
      <w:tr w:rsidR="00416EF4" w:rsidRPr="002E2C52" w14:paraId="6D6516E7"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tcPr>
          <w:p w14:paraId="62526EC6"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F70973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посёлка Азиатская</w:t>
            </w:r>
          </w:p>
        </w:tc>
      </w:tr>
      <w:tr w:rsidR="00416EF4" w:rsidRPr="002E2C52" w14:paraId="4A0C6674" w14:textId="77777777" w:rsidTr="0097394D">
        <w:trPr>
          <w:trHeight w:val="252"/>
        </w:trPr>
        <w:tc>
          <w:tcPr>
            <w:tcW w:w="567" w:type="dxa"/>
            <w:tcBorders>
              <w:top w:val="single" w:sz="4" w:space="0" w:color="auto"/>
              <w:left w:val="single" w:sz="4" w:space="0" w:color="auto"/>
              <w:bottom w:val="single" w:sz="4" w:space="0" w:color="auto"/>
              <w:right w:val="single" w:sz="4" w:space="0" w:color="auto"/>
            </w:tcBorders>
          </w:tcPr>
          <w:p w14:paraId="5A2C8F88"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A8B38B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общеобразовательное учреждение средняя общеобразовательная школа № 20</w:t>
            </w:r>
          </w:p>
        </w:tc>
      </w:tr>
      <w:tr w:rsidR="00416EF4" w:rsidRPr="002E2C52" w14:paraId="77730492"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58C3482E"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6B4F6F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5 общеразвивающего вида с приоритетным осуществлением деятельности по познавательно - речевому развитию детей</w:t>
            </w:r>
          </w:p>
        </w:tc>
      </w:tr>
      <w:tr w:rsidR="00416EF4" w:rsidRPr="002E2C52" w14:paraId="2E7F809F"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128340A4"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05380C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9 комбинированного вида</w:t>
            </w:r>
          </w:p>
        </w:tc>
      </w:tr>
      <w:tr w:rsidR="00416EF4" w:rsidRPr="002E2C52" w14:paraId="5BD58821"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6C762E0C"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CD17DD8"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№10 (г. Кушва, ул. Рабочая, 50 Г)</w:t>
            </w:r>
          </w:p>
        </w:tc>
      </w:tr>
      <w:tr w:rsidR="00416EF4" w:rsidRPr="002E2C52" w14:paraId="5B52D603"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29D450D4"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12D8BA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№12</w:t>
            </w:r>
          </w:p>
        </w:tc>
      </w:tr>
      <w:tr w:rsidR="00416EF4" w:rsidRPr="002E2C52" w14:paraId="6D8EC50F"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13E91D3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1127E9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№18</w:t>
            </w:r>
          </w:p>
        </w:tc>
      </w:tr>
      <w:tr w:rsidR="00416EF4" w:rsidRPr="002E2C52" w14:paraId="3BA6EA46"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192AD3CD"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B0C22FC"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23 комбинированного вида</w:t>
            </w:r>
          </w:p>
        </w:tc>
      </w:tr>
      <w:tr w:rsidR="00416EF4" w:rsidRPr="002E2C52" w14:paraId="3B23950D"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0D765946"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04B7DB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№24 общеразвивающего вида с приоритетным осуществлением деятельности по социально- личностному развитию детей</w:t>
            </w:r>
          </w:p>
        </w:tc>
      </w:tr>
      <w:tr w:rsidR="00416EF4" w:rsidRPr="002E2C52" w14:paraId="6F6145E2"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5F19E1F2"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EFDF30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№25 общеразвивающего вида с приоритетным осуществлением деятельности по художественно-эстетическому развитию детей</w:t>
            </w:r>
          </w:p>
        </w:tc>
      </w:tr>
      <w:tr w:rsidR="00416EF4" w:rsidRPr="002E2C52" w14:paraId="0157D47A"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01C2D023"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29B78AE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30 общеразвивающего вида с приоритетным осуществлением деятельности по художественно- эстетическому развитию детей</w:t>
            </w:r>
          </w:p>
        </w:tc>
      </w:tr>
      <w:tr w:rsidR="00416EF4" w:rsidRPr="002E2C52" w14:paraId="3A79EE71"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217F04AB"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20E2DE61"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№31 присмотра и оздоровления с приоритетным осуществлением санитарно-гигиенических, профилактических и оздоровительных мероприятий и процедур</w:t>
            </w:r>
          </w:p>
        </w:tc>
      </w:tr>
      <w:tr w:rsidR="00416EF4" w:rsidRPr="002E2C52" w14:paraId="68AB18FE"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72BD33E9"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F7D657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32 общеразвивающего вида с приоритетным осуществлением деятельности по художественно-эстетическому развитию детей</w:t>
            </w:r>
          </w:p>
        </w:tc>
      </w:tr>
      <w:tr w:rsidR="00416EF4" w:rsidRPr="002E2C52" w14:paraId="4F1A6061"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06EAA50A"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2CA1F29"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58 общеразвивающего вида с приоритетным осуществлением деятельности по художественно – эстетическому развитию детей</w:t>
            </w:r>
          </w:p>
        </w:tc>
      </w:tr>
      <w:tr w:rsidR="00416EF4" w:rsidRPr="002E2C52" w14:paraId="27EB8735"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41F04613"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9BD22C4"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59 комбинированного вида</w:t>
            </w:r>
          </w:p>
        </w:tc>
      </w:tr>
      <w:tr w:rsidR="00416EF4" w:rsidRPr="002E2C52" w14:paraId="559F32C7"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11AEB31B"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619C4C8"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61 общеразвивающего вида с приоритетным осуществлением деятельности по позновательно-речевому развитию детей</w:t>
            </w:r>
          </w:p>
        </w:tc>
      </w:tr>
      <w:tr w:rsidR="00416EF4" w:rsidRPr="002E2C52" w14:paraId="07C28FB3"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576BDB8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FD19EB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дошкольное образовательное учреждение детский сад № 62 общеразвивающего вида с приоритетным осуществлением деятельности по художественно-эстетическому развитию детей</w:t>
            </w:r>
          </w:p>
        </w:tc>
      </w:tr>
      <w:tr w:rsidR="00416EF4" w:rsidRPr="002E2C52" w14:paraId="0750FBC0"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4E0F88DD"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4502610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дополнительного образования детей Дом детского творчества</w:t>
            </w:r>
          </w:p>
        </w:tc>
      </w:tr>
      <w:tr w:rsidR="00416EF4" w:rsidRPr="002E2C52" w14:paraId="4F7BC140"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48D69CB0"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6C45DEA8"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дополнительного образования Кушвинского городского округа "Кушвинская детская музыкальная школа" (г. Кушва, ул. Луначарского,5)</w:t>
            </w:r>
          </w:p>
        </w:tc>
      </w:tr>
      <w:tr w:rsidR="00416EF4" w:rsidRPr="002E2C52" w14:paraId="61CE74FF"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59B19595"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CC44D19"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дополнительного образования Кушвинского городского округа "Баранчинская детская школа искусств" (пос. Баранчинский, ул. Ленина, 29)</w:t>
            </w:r>
          </w:p>
        </w:tc>
      </w:tr>
      <w:tr w:rsidR="00416EF4" w:rsidRPr="002E2C52" w14:paraId="7DA986F0"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486B4E53"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7A8B160"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культуры Кушвинского городского округа Кинотеатр "Феникс"</w:t>
            </w:r>
          </w:p>
        </w:tc>
      </w:tr>
      <w:tr w:rsidR="00416EF4" w:rsidRPr="002E2C52" w14:paraId="59E42C9E"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6BAAA7EF"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CF97AA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культуры Кушвинского городского округа "Центр культуры и досуга пос. Баранчинский"</w:t>
            </w:r>
          </w:p>
        </w:tc>
      </w:tr>
      <w:tr w:rsidR="00416EF4" w:rsidRPr="002E2C52" w14:paraId="51468CF9"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21908736"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409FE5FA"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культуры Кушвинского городского округа "Кушвинский дворец культуры" (пл. Культуры, 1)</w:t>
            </w:r>
          </w:p>
        </w:tc>
      </w:tr>
      <w:tr w:rsidR="00416EF4" w:rsidRPr="002E2C52" w14:paraId="3E281A85"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1A9B0E8A"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4989950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бюджетное учреждение Кушвинского городского округа "Центр по физической культуре, спорту и туризму "Горняк" (ул. Луначарского, 9)</w:t>
            </w:r>
          </w:p>
        </w:tc>
      </w:tr>
      <w:tr w:rsidR="00416EF4" w:rsidRPr="002E2C52" w14:paraId="07195914"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238E3164"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2109915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Муниципальное автономное учреждение Кушвинского городского округа «Спортивная школа» (ул. Коммуны, 17)</w:t>
            </w:r>
          </w:p>
        </w:tc>
      </w:tr>
      <w:tr w:rsidR="00416EF4" w:rsidRPr="002E2C52" w14:paraId="53309822" w14:textId="77777777" w:rsidTr="0097394D">
        <w:trPr>
          <w:trHeight w:val="263"/>
        </w:trPr>
        <w:tc>
          <w:tcPr>
            <w:tcW w:w="567" w:type="dxa"/>
            <w:tcBorders>
              <w:top w:val="single" w:sz="4" w:space="0" w:color="auto"/>
              <w:left w:val="single" w:sz="4" w:space="0" w:color="auto"/>
              <w:bottom w:val="single" w:sz="4" w:space="0" w:color="auto"/>
              <w:right w:val="single" w:sz="4" w:space="0" w:color="auto"/>
            </w:tcBorders>
          </w:tcPr>
          <w:p w14:paraId="727AF6A8"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255732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УК «Уютный дом Кушва»</w:t>
            </w:r>
          </w:p>
        </w:tc>
      </w:tr>
      <w:tr w:rsidR="00416EF4" w:rsidRPr="002E2C52" w14:paraId="2DE11B88"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0A4923E6"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2F2F65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управляющая компания «Родник»</w:t>
            </w:r>
          </w:p>
        </w:tc>
      </w:tr>
      <w:tr w:rsidR="00416EF4" w:rsidRPr="002E2C52" w14:paraId="7AD40C39"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2FEA058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FE2CCB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«УК Гарант Премиум»</w:t>
            </w:r>
          </w:p>
        </w:tc>
      </w:tr>
      <w:tr w:rsidR="00416EF4" w:rsidRPr="002E2C52" w14:paraId="3D381E18"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33E5EA0F"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65104F6"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УК «Новатор»</w:t>
            </w:r>
          </w:p>
        </w:tc>
      </w:tr>
      <w:tr w:rsidR="00416EF4" w:rsidRPr="002E2C52" w14:paraId="418BA827"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2CE7588F"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423D379F"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«Городская компания»</w:t>
            </w:r>
          </w:p>
        </w:tc>
      </w:tr>
      <w:tr w:rsidR="00416EF4" w:rsidRPr="002E2C52" w14:paraId="54C3F564"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25BEAE65"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F35247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УК «Городская объединенная компания»</w:t>
            </w:r>
          </w:p>
        </w:tc>
      </w:tr>
      <w:tr w:rsidR="00416EF4" w:rsidRPr="002E2C52" w14:paraId="78F91E5B"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7CA9DE35"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BBE9224"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Общество с ограниченной ответственностью «Энергогаз-НТ»</w:t>
            </w:r>
          </w:p>
        </w:tc>
      </w:tr>
      <w:tr w:rsidR="00416EF4" w:rsidRPr="002E2C52" w14:paraId="40680CC3"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080E7A81"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2E7E5AA4"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№1</w:t>
            </w:r>
          </w:p>
        </w:tc>
      </w:tr>
      <w:tr w:rsidR="00416EF4" w:rsidRPr="002E2C52" w14:paraId="24B86E34"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72BE5DBE"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C1F381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«Вокруг сада»</w:t>
            </w:r>
          </w:p>
        </w:tc>
      </w:tr>
      <w:tr w:rsidR="00416EF4" w:rsidRPr="002E2C52" w14:paraId="6EED233C"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5268872C"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F168B5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«Горняк»</w:t>
            </w:r>
          </w:p>
        </w:tc>
      </w:tr>
      <w:tr w:rsidR="00416EF4" w:rsidRPr="002E2C52" w14:paraId="4FAF316A"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1A6D9455"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8E04B21"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 4</w:t>
            </w:r>
          </w:p>
        </w:tc>
      </w:tr>
      <w:tr w:rsidR="00416EF4" w:rsidRPr="002E2C52" w14:paraId="00DC3DF3"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0F07963D"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11B56C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«Союз»</w:t>
            </w:r>
          </w:p>
        </w:tc>
      </w:tr>
      <w:tr w:rsidR="00416EF4" w:rsidRPr="002E2C52" w14:paraId="686677CE"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1C41553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16EF2D4"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«Фадеевых»</w:t>
            </w:r>
          </w:p>
        </w:tc>
      </w:tr>
      <w:tr w:rsidR="00416EF4" w:rsidRPr="002E2C52" w14:paraId="5D4A29AF"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3E0F18A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643195BC"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«Союз-29»</w:t>
            </w:r>
          </w:p>
        </w:tc>
      </w:tr>
      <w:tr w:rsidR="00416EF4" w:rsidRPr="002E2C52" w14:paraId="6D2EFE2D"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012DF6FE"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B692EA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«Строителей 4»</w:t>
            </w:r>
          </w:p>
        </w:tc>
      </w:tr>
      <w:tr w:rsidR="00416EF4" w:rsidRPr="002E2C52" w14:paraId="01E8D8EF"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3ED9FD48"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4BD6939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«Шанс»</w:t>
            </w:r>
          </w:p>
        </w:tc>
      </w:tr>
      <w:tr w:rsidR="00416EF4" w:rsidRPr="002E2C52" w14:paraId="2BE2235C"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5CD6EA7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BEDC66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«Астра»</w:t>
            </w:r>
          </w:p>
        </w:tc>
      </w:tr>
      <w:tr w:rsidR="00416EF4" w:rsidRPr="002E2C52" w14:paraId="60740ECE"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1D733925"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6864072C"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«Благодать»</w:t>
            </w:r>
          </w:p>
        </w:tc>
      </w:tr>
      <w:tr w:rsidR="00416EF4" w:rsidRPr="002E2C52" w14:paraId="336A3463"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5F68DD49"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54FE1B4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«Красноармейская-2»</w:t>
            </w:r>
          </w:p>
        </w:tc>
      </w:tr>
      <w:tr w:rsidR="00416EF4" w:rsidRPr="002E2C52" w14:paraId="35A54DEC"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0C688486"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20B0B1E4"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«Девяточка»</w:t>
            </w:r>
          </w:p>
        </w:tc>
      </w:tr>
      <w:tr w:rsidR="00416EF4" w:rsidRPr="002E2C52" w14:paraId="393EC1CD"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21AB2543"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DC13C9A"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«Идеал»</w:t>
            </w:r>
          </w:p>
        </w:tc>
      </w:tr>
      <w:tr w:rsidR="00416EF4" w:rsidRPr="002E2C52" w14:paraId="631C6A38"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379DB7DB"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8A312F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«Удача»</w:t>
            </w:r>
          </w:p>
        </w:tc>
      </w:tr>
      <w:tr w:rsidR="00416EF4" w:rsidRPr="002E2C52" w14:paraId="5CFFCD66"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5423DF4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F39871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«Наш дом»</w:t>
            </w:r>
          </w:p>
        </w:tc>
      </w:tr>
      <w:tr w:rsidR="00416EF4" w:rsidRPr="002E2C52" w14:paraId="704FDAB0"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5C77B8AA"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77F44033"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«Дружба»</w:t>
            </w:r>
          </w:p>
        </w:tc>
      </w:tr>
      <w:tr w:rsidR="00416EF4" w:rsidRPr="002E2C52" w14:paraId="70E719D7"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42857D03"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619A54C"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«Гвардеец»</w:t>
            </w:r>
          </w:p>
        </w:tc>
      </w:tr>
      <w:tr w:rsidR="00416EF4" w:rsidRPr="002E2C52" w14:paraId="48CCB408"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6CD74703"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9CC2C50"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«УЮТ»</w:t>
            </w:r>
          </w:p>
        </w:tc>
      </w:tr>
      <w:tr w:rsidR="00416EF4" w:rsidRPr="002E2C52" w14:paraId="2085BEA6"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70236EDF"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A61444B"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«Фадеевых 22»</w:t>
            </w:r>
          </w:p>
        </w:tc>
      </w:tr>
      <w:tr w:rsidR="00416EF4" w:rsidRPr="002E2C52" w14:paraId="4719615F"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45EFB222"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1791954D"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«Красноармейская 6»</w:t>
            </w:r>
          </w:p>
        </w:tc>
      </w:tr>
      <w:tr w:rsidR="00416EF4" w:rsidRPr="002E2C52" w14:paraId="48DF23C1"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33B94E68"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6701BDE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«Луначарского 12»</w:t>
            </w:r>
          </w:p>
        </w:tc>
      </w:tr>
      <w:tr w:rsidR="00416EF4" w:rsidRPr="002E2C52" w14:paraId="2FF2F780"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336B7EFA"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DF30AD2"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«Кузьмина 8»</w:t>
            </w:r>
          </w:p>
        </w:tc>
      </w:tr>
      <w:tr w:rsidR="00416EF4" w:rsidRPr="002E2C52" w14:paraId="6C42E15E"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170DC1D8"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05D234DE"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Товарищество собственников жилья «Республики»</w:t>
            </w:r>
          </w:p>
        </w:tc>
      </w:tr>
      <w:tr w:rsidR="00416EF4" w:rsidRPr="002E2C52" w14:paraId="04B2766C"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5CCCC03E"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5F7F659" w14:textId="77777777" w:rsidR="00416EF4" w:rsidRPr="002E2C52" w:rsidRDefault="00416EF4" w:rsidP="00416EF4">
            <w:pPr>
              <w:spacing w:after="0" w:line="235" w:lineRule="auto"/>
              <w:jc w:val="both"/>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Жилищно- строительный кооператив №6 поселок Баранчинский</w:t>
            </w:r>
          </w:p>
        </w:tc>
      </w:tr>
      <w:tr w:rsidR="00416EF4" w:rsidRPr="002E2C52" w14:paraId="1581122F" w14:textId="77777777" w:rsidTr="0097394D">
        <w:trPr>
          <w:trHeight w:val="70"/>
        </w:trPr>
        <w:tc>
          <w:tcPr>
            <w:tcW w:w="567" w:type="dxa"/>
            <w:tcBorders>
              <w:top w:val="single" w:sz="4" w:space="0" w:color="auto"/>
              <w:left w:val="single" w:sz="4" w:space="0" w:color="auto"/>
              <w:bottom w:val="single" w:sz="4" w:space="0" w:color="auto"/>
              <w:right w:val="single" w:sz="4" w:space="0" w:color="auto"/>
            </w:tcBorders>
          </w:tcPr>
          <w:p w14:paraId="4D75C8A7" w14:textId="77777777" w:rsidR="00416EF4" w:rsidRPr="002E2C52" w:rsidRDefault="00416EF4" w:rsidP="00416EF4">
            <w:pPr>
              <w:numPr>
                <w:ilvl w:val="0"/>
                <w:numId w:val="4"/>
              </w:numPr>
              <w:spacing w:after="0" w:line="240" w:lineRule="auto"/>
              <w:rPr>
                <w:rFonts w:ascii="Liberation Serif" w:eastAsia="Times New Roman" w:hAnsi="Liberation Serif" w:cs="Liberation Serif"/>
                <w:sz w:val="28"/>
                <w:szCs w:val="28"/>
                <w:lang w:eastAsia="ru-RU"/>
              </w:rPr>
            </w:pPr>
          </w:p>
        </w:tc>
        <w:tc>
          <w:tcPr>
            <w:tcW w:w="9385" w:type="dxa"/>
            <w:tcBorders>
              <w:top w:val="single" w:sz="4" w:space="0" w:color="auto"/>
              <w:left w:val="single" w:sz="4" w:space="0" w:color="auto"/>
              <w:bottom w:val="single" w:sz="4" w:space="0" w:color="auto"/>
              <w:right w:val="single" w:sz="4" w:space="0" w:color="auto"/>
            </w:tcBorders>
          </w:tcPr>
          <w:p w14:paraId="3A9F8A15"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r w:rsidRPr="002E2C52">
              <w:rPr>
                <w:rFonts w:ascii="Liberation Serif" w:eastAsia="Times New Roman" w:hAnsi="Liberation Serif" w:cs="Liberation Serif"/>
                <w:sz w:val="28"/>
                <w:szCs w:val="28"/>
                <w:lang w:eastAsia="ru-RU"/>
              </w:rPr>
              <w:t>Потребительский жилищно-строительный кооператив №1 поселок Баранчинский</w:t>
            </w:r>
          </w:p>
        </w:tc>
      </w:tr>
    </w:tbl>
    <w:p w14:paraId="13A364A7" w14:textId="77777777" w:rsidR="00416EF4" w:rsidRPr="002E2C52" w:rsidRDefault="00416EF4" w:rsidP="00416EF4">
      <w:pPr>
        <w:spacing w:after="0" w:line="240" w:lineRule="auto"/>
        <w:rPr>
          <w:rFonts w:ascii="Liberation Serif" w:eastAsia="Times New Roman" w:hAnsi="Liberation Serif" w:cs="Liberation Serif"/>
          <w:sz w:val="28"/>
          <w:szCs w:val="28"/>
          <w:lang w:eastAsia="ru-RU"/>
        </w:rPr>
      </w:pPr>
    </w:p>
    <w:p w14:paraId="7E590A65"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38F0B995"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060C4A65"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208EC030"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1F6FAD75"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1A5E27F0"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292EF223"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090BFB4A"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2BB3FFCE"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336944F9"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6887D4B4"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3DF7EBD6"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6B1F408A"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28FBD922"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60C5AF83"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1AEB1D58"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48D169E6"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24D8677C"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1D06CC1A"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28D0C2EF"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6BD31B38"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1CC82FBA"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46DBBA20" w14:textId="77777777" w:rsidR="00416EF4" w:rsidRPr="002E2C52" w:rsidRDefault="00416EF4" w:rsidP="00416EF4">
      <w:pPr>
        <w:autoSpaceDE w:val="0"/>
        <w:autoSpaceDN w:val="0"/>
        <w:adjustRightInd w:val="0"/>
        <w:spacing w:after="0" w:line="240" w:lineRule="auto"/>
        <w:jc w:val="both"/>
        <w:rPr>
          <w:rFonts w:ascii="Liberation Serif" w:eastAsia="Times New Roman" w:hAnsi="Liberation Serif" w:cs="Liberation Serif"/>
          <w:sz w:val="28"/>
          <w:szCs w:val="28"/>
          <w:lang w:eastAsia="ru-RU"/>
        </w:rPr>
      </w:pPr>
    </w:p>
    <w:p w14:paraId="534D38B5" w14:textId="47E5244B" w:rsidR="00416EF4" w:rsidRPr="00416EF4" w:rsidRDefault="00416EF4" w:rsidP="00693C99">
      <w:pPr>
        <w:spacing w:after="0" w:line="240" w:lineRule="auto"/>
        <w:ind w:left="5103"/>
        <w:rPr>
          <w:rFonts w:ascii="Liberation Serif" w:eastAsia="Calibri" w:hAnsi="Liberation Serif" w:cs="Liberation Serif"/>
          <w:sz w:val="28"/>
          <w:szCs w:val="28"/>
        </w:rPr>
      </w:pPr>
      <w:r w:rsidRPr="00416EF4">
        <w:rPr>
          <w:rFonts w:ascii="Liberation Serif" w:eastAsia="Times New Roman" w:hAnsi="Liberation Serif" w:cs="Liberation Serif"/>
          <w:sz w:val="24"/>
          <w:szCs w:val="24"/>
          <w:lang w:eastAsia="ru-RU"/>
        </w:rPr>
        <w:t xml:space="preserve">                                                                                              </w:t>
      </w:r>
    </w:p>
    <w:sectPr w:rsidR="00416EF4" w:rsidRPr="00416EF4" w:rsidSect="002E2C52">
      <w:headerReference w:type="default" r:id="rId20"/>
      <w:pgSz w:w="11906" w:h="16838"/>
      <w:pgMar w:top="1134" w:right="567" w:bottom="1134" w:left="1418"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59DD3" w14:textId="77777777" w:rsidR="00350AA2" w:rsidRDefault="00350AA2" w:rsidP="00D513DB">
      <w:pPr>
        <w:spacing w:after="0" w:line="240" w:lineRule="auto"/>
      </w:pPr>
      <w:r>
        <w:separator/>
      </w:r>
    </w:p>
  </w:endnote>
  <w:endnote w:type="continuationSeparator" w:id="0">
    <w:p w14:paraId="793A6E40" w14:textId="77777777" w:rsidR="00350AA2" w:rsidRDefault="00350AA2" w:rsidP="00D51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02C0C" w14:textId="77777777" w:rsidR="00350AA2" w:rsidRDefault="00350AA2" w:rsidP="00D513DB">
      <w:pPr>
        <w:spacing w:after="0" w:line="240" w:lineRule="auto"/>
      </w:pPr>
      <w:r>
        <w:separator/>
      </w:r>
    </w:p>
  </w:footnote>
  <w:footnote w:type="continuationSeparator" w:id="0">
    <w:p w14:paraId="45AFB8C7" w14:textId="77777777" w:rsidR="00350AA2" w:rsidRDefault="00350AA2" w:rsidP="00D513DB">
      <w:pPr>
        <w:spacing w:after="0" w:line="240" w:lineRule="auto"/>
      </w:pPr>
      <w:r>
        <w:continuationSeparator/>
      </w:r>
    </w:p>
  </w:footnote>
  <w:footnote w:id="1">
    <w:p w14:paraId="327C225C" w14:textId="77777777" w:rsidR="0097394D" w:rsidRDefault="0097394D" w:rsidP="00416EF4">
      <w:pPr>
        <w:pStyle w:val="a8"/>
        <w:ind w:firstLine="567"/>
        <w:jc w:val="both"/>
      </w:pPr>
      <w:r>
        <w:rPr>
          <w:rStyle w:val="aa"/>
        </w:rPr>
        <w:t>*</w:t>
      </w:r>
      <w:r>
        <w:t>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0161168"/>
      <w:docPartObj>
        <w:docPartGallery w:val="Page Numbers (Top of Page)"/>
        <w:docPartUnique/>
      </w:docPartObj>
    </w:sdtPr>
    <w:sdtContent>
      <w:p w14:paraId="1631AABB" w14:textId="48C13F90" w:rsidR="0097394D" w:rsidRDefault="0097394D">
        <w:pPr>
          <w:pStyle w:val="a4"/>
          <w:jc w:val="center"/>
        </w:pPr>
        <w:r>
          <w:fldChar w:fldCharType="begin"/>
        </w:r>
        <w:r>
          <w:instrText>PAGE   \* MERGEFORMAT</w:instrText>
        </w:r>
        <w:r>
          <w:fldChar w:fldCharType="separate"/>
        </w:r>
        <w:r w:rsidR="007E4282">
          <w:rPr>
            <w:noProof/>
          </w:rPr>
          <w:t>15</w:t>
        </w:r>
        <w:r>
          <w:fldChar w:fldCharType="end"/>
        </w:r>
      </w:p>
    </w:sdtContent>
  </w:sdt>
  <w:p w14:paraId="7FF2386A" w14:textId="77777777" w:rsidR="0097394D" w:rsidRDefault="009739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518BC"/>
    <w:multiLevelType w:val="hybridMultilevel"/>
    <w:tmpl w:val="4E44E166"/>
    <w:lvl w:ilvl="0" w:tplc="65BEB7D8">
      <w:start w:val="1"/>
      <w:numFmt w:val="upperRoman"/>
      <w:lvlText w:val="%1."/>
      <w:lvlJc w:val="left"/>
      <w:pPr>
        <w:ind w:left="1070" w:hanging="72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 w15:restartNumberingAfterBreak="0">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1D398B"/>
    <w:multiLevelType w:val="hybridMultilevel"/>
    <w:tmpl w:val="9A8C6A3E"/>
    <w:lvl w:ilvl="0" w:tplc="8D02FC9E">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FD06E4E"/>
    <w:multiLevelType w:val="hybridMultilevel"/>
    <w:tmpl w:val="851C0DE8"/>
    <w:lvl w:ilvl="0" w:tplc="8D02FC9E">
      <w:start w:val="1"/>
      <w:numFmt w:val="decimal"/>
      <w:lvlText w:val="%1."/>
      <w:lvlJc w:val="center"/>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58617153">
    <w:abstractNumId w:val="0"/>
  </w:num>
  <w:num w:numId="2" w16cid:durableId="1113790778">
    <w:abstractNumId w:val="1"/>
  </w:num>
  <w:num w:numId="3" w16cid:durableId="1142506688">
    <w:abstractNumId w:val="3"/>
  </w:num>
  <w:num w:numId="4" w16cid:durableId="150983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B0B"/>
    <w:rsid w:val="00090FD4"/>
    <w:rsid w:val="000951B6"/>
    <w:rsid w:val="00194E16"/>
    <w:rsid w:val="001B1C54"/>
    <w:rsid w:val="001D43B9"/>
    <w:rsid w:val="00246CBC"/>
    <w:rsid w:val="002A09FC"/>
    <w:rsid w:val="002B6825"/>
    <w:rsid w:val="002E2C52"/>
    <w:rsid w:val="00316136"/>
    <w:rsid w:val="00316BEB"/>
    <w:rsid w:val="003478E2"/>
    <w:rsid w:val="00350AA2"/>
    <w:rsid w:val="00354EE0"/>
    <w:rsid w:val="00416EF4"/>
    <w:rsid w:val="0048540B"/>
    <w:rsid w:val="004F0C48"/>
    <w:rsid w:val="00525AB4"/>
    <w:rsid w:val="00557F5A"/>
    <w:rsid w:val="0057554E"/>
    <w:rsid w:val="00630143"/>
    <w:rsid w:val="00693C99"/>
    <w:rsid w:val="006C22CF"/>
    <w:rsid w:val="00706E9C"/>
    <w:rsid w:val="0076171E"/>
    <w:rsid w:val="00766A56"/>
    <w:rsid w:val="00772FEC"/>
    <w:rsid w:val="007A7319"/>
    <w:rsid w:val="007D4096"/>
    <w:rsid w:val="007E4282"/>
    <w:rsid w:val="008E630D"/>
    <w:rsid w:val="008F104C"/>
    <w:rsid w:val="009311D3"/>
    <w:rsid w:val="00943FFB"/>
    <w:rsid w:val="009574AF"/>
    <w:rsid w:val="0097394D"/>
    <w:rsid w:val="009A611D"/>
    <w:rsid w:val="009C38EA"/>
    <w:rsid w:val="009E2384"/>
    <w:rsid w:val="00AB3B0B"/>
    <w:rsid w:val="00B46485"/>
    <w:rsid w:val="00BF4430"/>
    <w:rsid w:val="00C2272A"/>
    <w:rsid w:val="00C27EE5"/>
    <w:rsid w:val="00C95C11"/>
    <w:rsid w:val="00D513DB"/>
    <w:rsid w:val="00E40CC6"/>
    <w:rsid w:val="00E9434A"/>
    <w:rsid w:val="00ED7EA3"/>
    <w:rsid w:val="00F81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D8666"/>
  <w15:chartTrackingRefBased/>
  <w15:docId w15:val="{C0E06B7B-6DBE-449E-86F9-2F2EE7925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AB3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B3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513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13DB"/>
  </w:style>
  <w:style w:type="paragraph" w:styleId="a6">
    <w:name w:val="footer"/>
    <w:basedOn w:val="a"/>
    <w:link w:val="a7"/>
    <w:uiPriority w:val="99"/>
    <w:unhideWhenUsed/>
    <w:rsid w:val="00D513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13DB"/>
  </w:style>
  <w:style w:type="paragraph" w:styleId="a8">
    <w:name w:val="footnote text"/>
    <w:basedOn w:val="a"/>
    <w:link w:val="a9"/>
    <w:uiPriority w:val="99"/>
    <w:semiHidden/>
    <w:unhideWhenUsed/>
    <w:rsid w:val="00416EF4"/>
    <w:pPr>
      <w:spacing w:after="0" w:line="240" w:lineRule="auto"/>
    </w:pPr>
    <w:rPr>
      <w:sz w:val="20"/>
      <w:szCs w:val="20"/>
    </w:rPr>
  </w:style>
  <w:style w:type="character" w:customStyle="1" w:styleId="a9">
    <w:name w:val="Текст сноски Знак"/>
    <w:basedOn w:val="a0"/>
    <w:link w:val="a8"/>
    <w:uiPriority w:val="99"/>
    <w:semiHidden/>
    <w:rsid w:val="00416EF4"/>
    <w:rPr>
      <w:sz w:val="20"/>
      <w:szCs w:val="20"/>
    </w:rPr>
  </w:style>
  <w:style w:type="character" w:styleId="aa">
    <w:name w:val="footnote reference"/>
    <w:uiPriority w:val="99"/>
    <w:rsid w:val="00416E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7726039BA7C072995AD8C537888D9A7D3621A705BD100BF33DF4A7F7DF5D0108A979927C99BC7Dz7FCE" TargetMode="External"/><Relationship Id="rId13" Type="http://schemas.openxmlformats.org/officeDocument/2006/relationships/hyperlink" Target="consultantplus://offline/ref=80C531B7EAA1A4896323CBF11A79968419D1682026CD005EBBE08F6776B0B2B091C13FC7172A8EABp7Q2E" TargetMode="External"/><Relationship Id="rId18" Type="http://schemas.openxmlformats.org/officeDocument/2006/relationships/hyperlink" Target="consultantplus://offline/ref=80C531B7EAA1A4896323CBF11A79968419D1682026CD005EBBE08F6776B0B2B091C13FC7172A8EA6p7Q7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0C531B7EAA1A4896323CBF11A79968419D1682026CD005EBBE08F6776B0B2B091C13FC7172A8EAAp7QAE" TargetMode="External"/><Relationship Id="rId17" Type="http://schemas.openxmlformats.org/officeDocument/2006/relationships/hyperlink" Target="consultantplus://offline/ref=80C531B7EAA1A4896323CBF11A79968419D1682026CD005EBBE08F6776B0B2B091C13FC7172A8EA6p7Q0E" TargetMode="External"/><Relationship Id="rId2" Type="http://schemas.openxmlformats.org/officeDocument/2006/relationships/numbering" Target="numbering.xml"/><Relationship Id="rId16" Type="http://schemas.openxmlformats.org/officeDocument/2006/relationships/hyperlink" Target="consultantplus://offline/ref=80C531B7EAA1A4896323CBF11A79968419D1682026CD005EBBE08F6776B0B2B091C13FC7172A8EA9p7QB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C531B7EAA1A4896323CBF11A79968419D1682026CD005EBBE08F6776B0B2B091C13FC7172A8EAAp7Q2E" TargetMode="External"/><Relationship Id="rId5" Type="http://schemas.openxmlformats.org/officeDocument/2006/relationships/webSettings" Target="webSettings.xml"/><Relationship Id="rId15" Type="http://schemas.openxmlformats.org/officeDocument/2006/relationships/hyperlink" Target="consultantplus://offline/ref=80C531B7EAA1A4896323CBF11A79968419D1682026CD005EBBE08F6776B0B2B091C13FC7172A8FAFp7QAE" TargetMode="External"/><Relationship Id="rId10" Type="http://schemas.openxmlformats.org/officeDocument/2006/relationships/hyperlink" Target="consultantplus://offline/ref=E37726039BA7C072995AD8C537888D9A7D3621A705BD100BF33DF4A7F7DF5D0108A979927C99BC77z7F2E" TargetMode="External"/><Relationship Id="rId19" Type="http://schemas.openxmlformats.org/officeDocument/2006/relationships/hyperlink" Target="consultantplus://offline/ref=80C531B7EAA1A4896323CBF11A79968419D1682026CD005EBBE08F6776B0B2B091C13FC7172A8EA6p7Q4E" TargetMode="External"/><Relationship Id="rId4" Type="http://schemas.openxmlformats.org/officeDocument/2006/relationships/settings" Target="settings.xml"/><Relationship Id="rId9" Type="http://schemas.openxmlformats.org/officeDocument/2006/relationships/hyperlink" Target="consultantplus://offline/ref=E37726039BA7C072995AD8C537888D9A7D3621A705BD100BF33DF4A7F7DF5D0108A979927C99BD75z7F5E" TargetMode="External"/><Relationship Id="rId14" Type="http://schemas.openxmlformats.org/officeDocument/2006/relationships/hyperlink" Target="consultantplus://offline/ref=80C531B7EAA1A4896323CBF11A79968419D1682026CD005EBBE08F6776B0B2B091C13FC7172A8EABp7Q1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2E896-010A-4317-BFF0-ED4D1CE1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3812</Words>
  <Characters>21735</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Кагилева Александра</dc:creator>
  <cp:keywords/>
  <dc:description/>
  <cp:lastModifiedBy>USER</cp:lastModifiedBy>
  <cp:revision>8</cp:revision>
  <dcterms:created xsi:type="dcterms:W3CDTF">2024-05-06T11:08:00Z</dcterms:created>
  <dcterms:modified xsi:type="dcterms:W3CDTF">2024-05-21T08:52:00Z</dcterms:modified>
</cp:coreProperties>
</file>